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4d00" w14:textId="bd34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мая 2017 года № 12/3-VI. Зарегистрировано Департаментом юстиции Восточно-Казахстанской области 8 июня 2017 года № 5061. Утратило силу решением Шемонаихинского районного маслихата Восточно-Казахстанской области от 4 апреля 2019 года № 38/4-VI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3453, опубликовано в газете "Уба-Информ" от 20 августа 2014 года № 34)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подпунктом 1-1);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Ежемесячная социальная помощь оказывается гражданам, больным активной формой туберкулеза и находящимся на амбулаторном лечении, на дополнительное питание – в размере 6 (шести) месячных расчетных показателей ежемесячно.".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Праздник единства народа Казахстана – 1 мая – инвалиды по зрению 1, 2 группы - в размере 10 (десяти) месячных расчетных показателей;";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памятным датам и праздничным дням оказывается по спискам, утверждаемым акимом Шемонаихинского района по представлению уполномоченной организации либо иных организаций без истребования заявлений от получателей.";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