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cab0" w14:textId="28dc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Урджарского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24 марта 2017 года № 11-115/VI. Зарегистрировано Департаментом юстиции Восточно-Казахстанской области 25 апреля 2017 года № 4981. Утратило силу решением Урджарского районного маслихата Восточно-Казахстанской области от 24 июня 2020 года № 53-655/VI</w:t>
      </w:r>
    </w:p>
    <w:p>
      <w:pPr>
        <w:spacing w:after="0"/>
        <w:ind w:left="0"/>
        <w:jc w:val="both"/>
      </w:pPr>
      <w:r>
        <w:rPr>
          <w:rFonts w:ascii="Times New Roman"/>
          <w:b w:val="false"/>
          <w:i w:val="false"/>
          <w:color w:val="ff0000"/>
          <w:sz w:val="28"/>
        </w:rPr>
        <w:t xml:space="preserve">
      Сноска. Утратило силу решением Урджарского районного маслихата Восточно-Казахстанской области от 24.06.2020 </w:t>
      </w:r>
      <w:r>
        <w:rPr>
          <w:rFonts w:ascii="Times New Roman"/>
          <w:b w:val="false"/>
          <w:i w:val="false"/>
          <w:color w:val="ff0000"/>
          <w:sz w:val="28"/>
        </w:rPr>
        <w:t>№ 53-655/VI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пункт 3 в приложении вводится в действие с 1 января 2020 года).</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Урджарский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государственного учреждения "Аппарат Урджарского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государственного учреждения "Аппарат Урджарского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Урджарского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24 марта 2017 года </w:t>
            </w:r>
            <w:r>
              <w:br/>
            </w:r>
            <w:r>
              <w:rPr>
                <w:rFonts w:ascii="Times New Roman"/>
                <w:b w:val="false"/>
                <w:i w:val="false"/>
                <w:color w:val="000000"/>
                <w:sz w:val="20"/>
              </w:rPr>
              <w:t>№ 11-115/VI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Урджарского районного маслихата" </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Урджарского районного маслихата" (далее - Правила) определяют порядок выдачи служебного удостоверения государственного учреждения "Аппарат Урджарского районного маслихата" (далее – аппарат районного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районного маслихата государственным служащим аппарата районного маслихата.</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и кадровой работы аппарата районного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отдела организационной и кадровой работы аппарата районного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организационной и кадровой работы аппарата районного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организационной и кадровой работы аппарата районного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организационной и кадровой работы аппарата районного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отделом организационной и кадровой работы аппарата районного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организационной и кадровой работы аппарата районного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Урджарского </w:t>
            </w:r>
            <w:r>
              <w:br/>
            </w:r>
            <w:r>
              <w:rPr>
                <w:rFonts w:ascii="Times New Roman"/>
                <w:b w:val="false"/>
                <w:i w:val="false"/>
                <w:color w:val="000000"/>
                <w:sz w:val="20"/>
              </w:rPr>
              <w:t>районного маслихата"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Форма</w:t>
            </w:r>
          </w:p>
          <w:bookmarkEnd w:id="22"/>
        </w:tc>
      </w:tr>
    </w:tbl>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26"/>
        <w:gridCol w:w="2069"/>
        <w:gridCol w:w="524"/>
        <w:gridCol w:w="524"/>
        <w:gridCol w:w="524"/>
        <w:gridCol w:w="928"/>
        <w:gridCol w:w="4290"/>
        <w:gridCol w:w="2070"/>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24 марта 2017 года </w:t>
            </w:r>
            <w:r>
              <w:br/>
            </w:r>
            <w:r>
              <w:rPr>
                <w:rFonts w:ascii="Times New Roman"/>
                <w:b w:val="false"/>
                <w:i w:val="false"/>
                <w:color w:val="000000"/>
                <w:sz w:val="20"/>
              </w:rPr>
              <w:t>№ 11-115/VI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Урджарского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"ҮРЖАР АУДАНДЫҚ МӘСЛИХАТЫНЫҢ АППАРАТЫ" мемлекеттік мекемесі, "Государственное учреждение "АППАРАТ УРДЖАРСКОГО РАЙОННОГО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Урджарского районного </w:t>
            </w:r>
            <w:r>
              <w:br/>
            </w:r>
            <w:r>
              <w:rPr>
                <w:rFonts w:ascii="Times New Roman"/>
                <w:b w:val="false"/>
                <w:i w:val="false"/>
                <w:color w:val="000000"/>
                <w:sz w:val="20"/>
              </w:rPr>
              <w:t>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 xml:space="preserve">Урджарского районного </w:t>
            </w:r>
            <w:r>
              <w:br/>
            </w:r>
            <w:r>
              <w:rPr>
                <w:rFonts w:ascii="Times New Roman"/>
                <w:b w:val="false"/>
                <w:i w:val="false"/>
                <w:color w:val="000000"/>
                <w:sz w:val="20"/>
              </w:rPr>
              <w:t>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