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e01" w14:textId="8a49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2017 года № 15/141-VI. Зарегистрировано Департаментом юстиции Восточно-Казахстанской области 10 января 2018 года № 5403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Катон-Карагайского районного маслихата от 27 февраля 2006 года № 18/7-ІІІ "О внесении изменений и дополнений в решение Катон-Карагайского  районного маслихата от 03 июня 2005 года № 12/17-ІІІ "О почетном гражданине Катон-Карагайского района"  (зарегистрировано в Реестре государственной регистрации нормативных правовых актов за № 5-13-15, опубликовано в газете "Луч" от 17 марта 2006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