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056c" w14:textId="d980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для всех маршрутов на регулярные автомобильные перевозки пассажиров и багажа в городском сообщении на территории городов Зыряновск и Серебрянск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11 декабря 2017 года № 451. Зарегистрировано Департаментом юстиции Восточно-Казахстанской области 29 декабря 2017 года № 5375. Утратило силу постановлением акимата района Алтай Восточно-Казахстанской области от 21 июля 2023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Алтай Восточно - Казахстанской области от 21.07.2023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Зыряновского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городском сообщении на территории городов Зыряновск и Серебрянск в размере 80 (восемьдесят)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Зыряновского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 – ресурсе акима Зыряновского района после его официального опубликования.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11 октября 2016 года № 338 "Об установлении единого тарифа на регулярные автомобильные перевозки пассажиров и багажа в городском сообщении на территории городов Зыряновск и Серебрянск" (зарегистрированное в Реестре нормативных правовых актов за номером 4740, опубликованное в газете "Пульс Зыряновска" и "Көктас таңы" от 24 ноября  2016 года).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Зыряновского района Букатова А.К.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Зыряновского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"11"12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Гречушникова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