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99b" w14:textId="5745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сентября 2017 года № 15/5-VI. Зарегистрировано Департаментом юстиции Восточно-Казахстанской области 16 октября 2017 года № 5234. Действие приостановлено до 1 января 2021 года решением Глубоковского районного маслихата Восточно-Казахстанской области от 12 июня 2020 года № 44/4-VI. Утратило силу - решением Глубоковского районного маслихата Восточно-Казахстанской области от 19 марта 2021 года № 3/15-VII.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приостановлено до 01.01.2021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12.06.2020 № 44/4-VI.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3/15-VII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Глубоковского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Фараджев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15/5-VI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Глубоковского района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Глубоковского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Глубоковского района (далее – отходы).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–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района (далее – местный исполнительный орган).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