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f358" w14:textId="93ff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марта 2017 года № 10/7-VI. Зарегистрировано Департаментом юстиции Восточно-Казахстанской области 17 апреля 2017 года № 4962. Утратило силу решением Глубоковского районного маслихата Восточно-Казахстанской области от 18 сентября 2019 года № 34/8-VI.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3337, опубликовано 23 мая 2014 года в газетах "Ақ бұлақ", "Огни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Единовременная социальная помощь в каждом отдельном случае определяется специальной комиссией, размер указывается в заключении о необходимости оказания социальной помощи. Предельный размер социальной помощи составляет 40 (сорок) месячных расчетных показателей.";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Ежемесячная социальная помощь оказывается гражданам, больным активной формой туберкулеза и находящимся на амбулаторном лечении (проезд и дополнительное питание) в размере 6 (шести) месячных расчетных показателей в месяц.";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- 100000 тенге;";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Ежемесячная социальная помощь гражданам, больным активной формой туберкулеза и находящимся на амбулаторном лечении, предоставляется по спискам, утвержденным первым руководителем организации здравоохранения находящейся на территории Глубоковского района, без истребования заявлений от получателей.".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