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143e" w14:textId="f621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22 декабря 2017 года № 17-2-VI. Зарегистрировано Департаментом юстиции Восточно-Казахстанской области 27 декабря 2017 года № 5362. Утратило силу - решением Бородулихинского районного маслихата Восточно-Казахстанской области от 21 декабря 2018 года № 31-2-VI.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31-2-VI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5341) Бородулихинский районный маслихат Восточно-Казахстанской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4323975 тысяч тенге, в том числе:</w:t>
      </w:r>
    </w:p>
    <w:bookmarkEnd w:id="2"/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874590,4 тысяч тенге;</w:t>
      </w:r>
    </w:p>
    <w:bookmarkEnd w:id="3"/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11334,1 тысяч тенге;</w:t>
      </w:r>
    </w:p>
    <w:bookmarkEnd w:id="4"/>
    <w:bookmarkStart w:name="z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8027 тысяч тенге;</w:t>
      </w:r>
    </w:p>
    <w:bookmarkEnd w:id="5"/>
    <w:bookmarkStart w:name="z7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3430023,5 тысяч тенге;</w:t>
      </w:r>
    </w:p>
    <w:bookmarkEnd w:id="6"/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4362844,7тысяч тенге;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33910 тысяч тенге, в том числе: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57720 тысяч тенге;</w:t>
      </w:r>
    </w:p>
    <w:bookmarkEnd w:id="9"/>
    <w:bookmarkStart w:name="z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23810 тысяч тенге;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- 72779,7 тысяч тенге;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72779,7 тысяч тенге, в том числе: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57720 тысяч тенге;</w:t>
      </w:r>
    </w:p>
    <w:bookmarkEnd w:id="16"/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23810 тысяч тенге;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38869,7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Бородулихинского, районного маслихата Восточно-Казахстанской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30-2-VI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2018 год нормативы распределения доходов в бюджет района по индивидуальному подоходному налогу с доходов, облагаемых у источника выплаты, социальному налогу в размере 98,3 процента,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Бородулихинского, районного маслихата Восточно-Казахстанской области от 28.06.2018 </w:t>
      </w:r>
      <w:r>
        <w:rPr>
          <w:rFonts w:ascii="Times New Roman"/>
          <w:b w:val="false"/>
          <w:i w:val="false"/>
          <w:color w:val="000000"/>
          <w:sz w:val="28"/>
        </w:rPr>
        <w:t>№ 23-10-VI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объем бюджетной субвенции, передаваемой из областного бюджета в бюджет района на 2018 год в сумме 2746229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2018 год объемы субвенций, передаваемых из районного бюджета в бюджеты городов районного значения, села, поселка, сельского округа, в сумме 270054 тысяч тенге, в том числе: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Бородулихинскому сельскому округу               75211 тысяч тенге;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Новошульбинскому сельскому округу              28003 тысячи тенге;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Новопокровскому сельскому округу                 21291 тысяч тенге;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Переменовскому сельскому округу                   14806 тысяч тенге;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Бель-Агачскому сельскому округу                    12777 тысяч тенге;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Жезкентскому поселковому округу                   117966 тысяч тенге.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специалистов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- решением Бородулихинского, районного маслихата Восточно-Казахстанской области от 12.09.2018 </w:t>
      </w:r>
      <w:r>
        <w:rPr>
          <w:rFonts w:ascii="Times New Roman"/>
          <w:b w:val="false"/>
          <w:i w:val="false"/>
          <w:color w:val="000000"/>
          <w:sz w:val="28"/>
        </w:rPr>
        <w:t>№ 25-2-VI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2018 год целевые текущие трансферты из республиканского бюджета в сумме 191083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Бородулихинского, районного маслихата Восточно-Казахстанской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30-2-VI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2018 год целевые текущие трансферты из областного бюджета в сумме 322699,9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Бородулихинского районного маслихата Восточно-Казахстанской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30-2-VI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2018 год целевые трансферты на развитие из областного бюджета в сумме 20011,6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Бородулихинского районного маслихата Восточно-Казахстанской области от 19.10.2018 </w:t>
      </w:r>
      <w:r>
        <w:rPr>
          <w:rFonts w:ascii="Times New Roman"/>
          <w:b w:val="false"/>
          <w:i w:val="false"/>
          <w:color w:val="000000"/>
          <w:sz w:val="28"/>
        </w:rPr>
        <w:t>№ 28-2-VI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в районном бюджете на 2018 год целевые трансферты на развитие из республиканского бюджета в сумме 150000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Бородулихинского районного маслихата Восточно-Казахстанской области от 28.06.2018 </w:t>
      </w:r>
      <w:r>
        <w:rPr>
          <w:rFonts w:ascii="Times New Roman"/>
          <w:b w:val="false"/>
          <w:i w:val="false"/>
          <w:color w:val="000000"/>
          <w:sz w:val="28"/>
        </w:rPr>
        <w:t>№ 23-10-VI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целевые текущие трансферты из нижестоящего бюджета на компенсацию потерь вышестоящего бюджета в связи с изменением законодательства в сумме 136870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Бородулихинского районного маслихата Восточно-Казахстанской области от 28.06.2018 </w:t>
      </w:r>
      <w:r>
        <w:rPr>
          <w:rFonts w:ascii="Times New Roman"/>
          <w:b w:val="false"/>
          <w:i w:val="false"/>
          <w:color w:val="000000"/>
          <w:sz w:val="28"/>
        </w:rPr>
        <w:t>№ 23-10-VI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2018 год кредиты из республиканского бюджета для реализации мер социальной поддержки специалистов 57720 тысяч тенге.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расходах бюджета учтены затраты по программам аппаратов акимов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расходах бюджета учтено распределение трансфертов органам местного самоуправления между аппаратами акимов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2018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Эфендиев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</w:t>
            </w:r>
          </w:p>
        </w:tc>
      </w:tr>
    </w:tbl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Бородулихинского районного маслихата Восточно-Казахстанской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30-2-VI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4323975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874590,4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325952,2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325952,2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3430023,5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3430023,5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4362844,7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395488,1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284908,1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117344,1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2576932,4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2382172,1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2335563,1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2295855,1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170011,6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170011,6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170011,6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</w:t>
            </w:r>
          </w:p>
        </w:tc>
      </w:tr>
    </w:tbl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81"/>
        <w:gridCol w:w="825"/>
        <w:gridCol w:w="5568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3642025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913064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340080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340080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88"/>
        <w:gridCol w:w="1241"/>
        <w:gridCol w:w="1241"/>
        <w:gridCol w:w="5607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 и бюджетного 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 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1985077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 и конкурсов районного (городского) масштаба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 нуждающихся граждан по решениям местных представительных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 гигиеническими средствами и 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 района (города 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 языков народа Казахстана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 политики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 политики на местном уровне в сфере сельского хозяйства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 политики на местном уровне в сфере ветеринарии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 бродячих собак и кошек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 значения, поселка, села, сельского округа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 областного 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 областного 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 бюджета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483392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483392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483392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</w:t>
            </w:r>
          </w:p>
        </w:tc>
      </w:tr>
    </w:tbl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81"/>
        <w:gridCol w:w="825"/>
        <w:gridCol w:w="5568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3679028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952679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88"/>
        <w:gridCol w:w="1241"/>
        <w:gridCol w:w="1241"/>
        <w:gridCol w:w="5607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3679028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 и бюджетного 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2303727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2147467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 политики на местном уровне в сфере сельского хозяйства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 политики на местном уровне в сфере ветеринарии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 бродячих собак и кошек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 значения, поселка, села, сельского округа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 областного 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 областного 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 бюджета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 дефицита (использование профицита)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</w:t>
            </w:r>
          </w:p>
        </w:tc>
      </w:tr>
    </w:tbl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</w:t>
            </w:r>
          </w:p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округов на 2018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Бородулихинского районного маслихата Восточно-Казахстанской области от 19.10.2018 </w:t>
      </w:r>
      <w:r>
        <w:rPr>
          <w:rFonts w:ascii="Times New Roman"/>
          <w:b w:val="false"/>
          <w:i w:val="false"/>
          <w:color w:val="ff0000"/>
          <w:sz w:val="28"/>
        </w:rPr>
        <w:t>№ 28-2-VI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266"/>
        <w:gridCol w:w="3315"/>
        <w:gridCol w:w="2080"/>
        <w:gridCol w:w="2702"/>
        <w:gridCol w:w="2081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сельских (поселковых) округов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 аппаратами акимов сельских округов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3996"/>
        <w:gridCol w:w="5602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сельских (поселковых) округов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Андреевского сельского округа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Бакинского сельского округа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Дмитриевского сельского округа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Жерновского сельского округа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Зубаирского сельского округа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Красноярского сельского округа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Кунарлинского сельского округа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Новодворовского сельского округа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Петропавловского сельского округа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Подборного сельского округа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Степного сельского округа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Таврического сельского округа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