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d0c2" w14:textId="406d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2016 года № 8-2-VI "О бюджете Бородулихинского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9 июня 2017 года № 11-2-VI. Зарегистрировано Департаментом юстиции Восточно-Казахстанской области 23 июня 2017 года № 5094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 Бородулихинский районный маслихат Восточно-Казахстанской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2016 года № 8-2-VI "О бюджете Бородулихинского района на 2017-2019 годы" (зарегистрировано в Реестре государственной регистрации нормативных правовых актов за номером 4807, опубликовано в районной газете "Аудан тынысы - Пульс района" от 27 января 2017 года № 4, от 3 февраля 2017 года № 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"доходы – 4306295,7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1030473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10749,6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31881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3233192,1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"затраты – 4404126,5 тысяч тенге;";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на 2017 год целевые текущие трансферты из областного бюджета в сумме 197312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 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11-2-VI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4306295,7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3233192,1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3233192,1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4404126,5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429404,8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358847,8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248493,3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238313,3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160648,9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-153866,8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153866,8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