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b8ba" w14:textId="49db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маслихата Бородулихинского района Восточно-Казахстанской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17 марта 2017 года № 9-7-VI. Зарегистрировано Департаментом юстиции Восточно-Казахстанской области 25 апреля 2017 года № 4979. Утратило силу решением Бородулихинского районного маслихата Восточно-Казахстанской области от 3 июля 2020 года № 51-9-VI</w:t>
      </w:r>
    </w:p>
    <w:p>
      <w:pPr>
        <w:spacing w:after="0"/>
        <w:ind w:left="0"/>
        <w:jc w:val="both"/>
      </w:pPr>
      <w:r>
        <w:rPr>
          <w:rFonts w:ascii="Times New Roman"/>
          <w:b w:val="false"/>
          <w:i w:val="false"/>
          <w:color w:val="ff0000"/>
          <w:sz w:val="28"/>
        </w:rPr>
        <w:t xml:space="preserve">
      Сноска. Утратило силу решением Бородулихинского районного маслихата Восточно-Казахстанской области от 03.07.2020 </w:t>
      </w:r>
      <w:r>
        <w:rPr>
          <w:rFonts w:ascii="Times New Roman"/>
          <w:b w:val="false"/>
          <w:i w:val="false"/>
          <w:color w:val="ff0000"/>
          <w:sz w:val="28"/>
        </w:rPr>
        <w:t>№ 51-9-VI</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Бородулихинский районный маслихат Восточно-Казахстанской области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Правила выдачи служебного удостоверения государственного учреждения "Аппарат маслихата Бородулихинского района Восточно-Казахстанской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описание служебного удостоверения государственного учреждения "Аппарат маслихата Бородулихинского района Восточно-Казахстанской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 xml:space="preserve">области от 17 марта 2017 года </w:t>
            </w:r>
            <w:r>
              <w:br/>
            </w:r>
            <w:r>
              <w:rPr>
                <w:rFonts w:ascii="Times New Roman"/>
                <w:b w:val="false"/>
                <w:i w:val="false"/>
                <w:color w:val="000000"/>
                <w:sz w:val="20"/>
              </w:rPr>
              <w:t>№ 9-7-VI</w:t>
            </w:r>
          </w:p>
        </w:tc>
      </w:tr>
    </w:tbl>
    <w:bookmarkStart w:name="z6" w:id="4"/>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маслихата Бородулихинского района Восточно-Казахстанской области" </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государственного учреждения "Аппарат маслихата Бородулихинского района Восточно-Казахстанской области" (далее - Правила) определяют порядок выдачи служебного удостоверения государственного учреждения "Аппарат маслихата Бородулихинского района Восточно-Казахстанской области" (далее - аппарат районного маслихата).</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w:t>
      </w:r>
    </w:p>
    <w:bookmarkEnd w:id="7"/>
    <w:bookmarkStart w:name="z10" w:id="8"/>
    <w:p>
      <w:pPr>
        <w:spacing w:after="0"/>
        <w:ind w:left="0"/>
        <w:jc w:val="left"/>
      </w:pPr>
      <w:r>
        <w:rPr>
          <w:rFonts w:ascii="Times New Roman"/>
          <w:b/>
          <w:i w:val="false"/>
          <w:color w:val="000000"/>
        </w:rPr>
        <w:t xml:space="preserve"> 2. Порядок выдачи служебного удостоверения</w:t>
      </w:r>
    </w:p>
    <w:bookmarkEnd w:id="8"/>
    <w:bookmarkStart w:name="z11" w:id="9"/>
    <w:p>
      <w:pPr>
        <w:spacing w:after="0"/>
        <w:ind w:left="0"/>
        <w:jc w:val="both"/>
      </w:pPr>
      <w:r>
        <w:rPr>
          <w:rFonts w:ascii="Times New Roman"/>
          <w:b w:val="false"/>
          <w:i w:val="false"/>
          <w:color w:val="000000"/>
          <w:sz w:val="28"/>
        </w:rPr>
        <w:t xml:space="preserve">
      3. Служебное удостоверение выдается за подписью секретаря маслихата Бородулихинского района государственным служащим аппарата районного маслихата. </w:t>
      </w:r>
    </w:p>
    <w:bookmarkEnd w:id="9"/>
    <w:bookmarkStart w:name="z12" w:id="10"/>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действия, утере, а также порче ранее выданного удостоверения.</w:t>
      </w:r>
    </w:p>
    <w:bookmarkEnd w:id="10"/>
    <w:bookmarkStart w:name="z13" w:id="11"/>
    <w:p>
      <w:pPr>
        <w:spacing w:after="0"/>
        <w:ind w:left="0"/>
        <w:jc w:val="both"/>
      </w:pPr>
      <w:r>
        <w:rPr>
          <w:rFonts w:ascii="Times New Roman"/>
          <w:b w:val="false"/>
          <w:i w:val="false"/>
          <w:color w:val="000000"/>
          <w:sz w:val="28"/>
        </w:rPr>
        <w:t>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районного маслихата (далее - журнал учета) по форме согласно приложению к настоящим Правилам.</w:t>
      </w:r>
    </w:p>
    <w:bookmarkEnd w:id="11"/>
    <w:bookmarkStart w:name="z14" w:id="12"/>
    <w:p>
      <w:pPr>
        <w:spacing w:after="0"/>
        <w:ind w:left="0"/>
        <w:jc w:val="both"/>
      </w:pPr>
      <w:r>
        <w:rPr>
          <w:rFonts w:ascii="Times New Roman"/>
          <w:b w:val="false"/>
          <w:i w:val="false"/>
          <w:color w:val="000000"/>
          <w:sz w:val="28"/>
        </w:rPr>
        <w:t>
      5. Служебные удостоверения и журнал учета хранятся в сейфе отдела организационно-кадровой и правовой работы аппарата районного маслихата.</w:t>
      </w:r>
    </w:p>
    <w:bookmarkEnd w:id="12"/>
    <w:bookmarkStart w:name="z15" w:id="13"/>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3"/>
    <w:bookmarkStart w:name="z16" w:id="14"/>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сотрудником отдела организационно - кадровой и правовой работы аппарата районного маслихата с составлением соответствующего акта об уничтожении в произвольной форме.</w:t>
      </w:r>
    </w:p>
    <w:bookmarkEnd w:id="14"/>
    <w:bookmarkStart w:name="z17" w:id="15"/>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5"/>
    <w:bookmarkStart w:name="z18" w:id="16"/>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отдела организационно - кадровой и правовой работы аппарата районного маслихата, ответственным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9. В случае утери служебного удостоверения, его владелец незамедлительно извещает в письменной (произвольной) форме отдел организационно - кадровой и правовой работы аппарата районного маслихата и подает объявление в местные средства массовой информации, о недействительности утерянного служебного удостоверения.</w:t>
      </w:r>
    </w:p>
    <w:bookmarkEnd w:id="17"/>
    <w:bookmarkStart w:name="z20" w:id="18"/>
    <w:p>
      <w:pPr>
        <w:spacing w:after="0"/>
        <w:ind w:left="0"/>
        <w:jc w:val="both"/>
      </w:pPr>
      <w:r>
        <w:rPr>
          <w:rFonts w:ascii="Times New Roman"/>
          <w:b w:val="false"/>
          <w:i w:val="false"/>
          <w:color w:val="000000"/>
          <w:sz w:val="28"/>
        </w:rPr>
        <w:t>
      10. По каждому факту утери,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отдел организационно - кадровой и правовой работы аппарата районного маслихата в установленном порядке рассматривает вопрос привлечения виновных лиц к дисциплинарной ответственности.</w:t>
      </w:r>
    </w:p>
    <w:bookmarkEnd w:id="18"/>
    <w:bookmarkStart w:name="z21" w:id="19"/>
    <w:p>
      <w:pPr>
        <w:spacing w:after="0"/>
        <w:ind w:left="0"/>
        <w:jc w:val="both"/>
      </w:pPr>
      <w:r>
        <w:rPr>
          <w:rFonts w:ascii="Times New Roman"/>
          <w:b w:val="false"/>
          <w:i w:val="false"/>
          <w:color w:val="000000"/>
          <w:sz w:val="28"/>
        </w:rPr>
        <w:t>
      11. Ежегодно, по состоянию на 1 января, отделом организационно-кадровой и правовой работы аппарата районного маслихата проводится сверка служебных удостоверений их учетным данным.</w:t>
      </w:r>
    </w:p>
    <w:bookmarkEnd w:id="19"/>
    <w:bookmarkStart w:name="z22" w:id="20"/>
    <w:p>
      <w:pPr>
        <w:spacing w:after="0"/>
        <w:ind w:left="0"/>
        <w:jc w:val="both"/>
      </w:pPr>
      <w:r>
        <w:rPr>
          <w:rFonts w:ascii="Times New Roman"/>
          <w:b w:val="false"/>
          <w:i w:val="false"/>
          <w:color w:val="000000"/>
          <w:sz w:val="28"/>
        </w:rPr>
        <w:t>
      12. Общий контроль за порядком заполнения, оформления, учета, выдачи, хранения и уничтожения служебных удостоверений осуществляет руководитель отдела организационно-кадровой и правовой работы аппарата районного маслихата.</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w:t>
            </w:r>
            <w:r>
              <w:br/>
            </w:r>
            <w:r>
              <w:rPr>
                <w:rFonts w:ascii="Times New Roman"/>
                <w:b w:val="false"/>
                <w:i w:val="false"/>
                <w:color w:val="000000"/>
                <w:sz w:val="20"/>
              </w:rPr>
              <w:t xml:space="preserve">служебного 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1"/>
          <w:p>
            <w:pPr>
              <w:spacing w:after="20"/>
              <w:ind w:left="20"/>
              <w:jc w:val="both"/>
            </w:pPr>
            <w:r>
              <w:rPr>
                <w:rFonts w:ascii="Times New Roman"/>
                <w:b w:val="false"/>
                <w:i w:val="false"/>
                <w:color w:val="000000"/>
                <w:sz w:val="20"/>
              </w:rPr>
              <w:t>
Форма</w:t>
            </w:r>
          </w:p>
          <w:bookmarkEnd w:id="21"/>
        </w:tc>
      </w:tr>
    </w:tbl>
    <w:bookmarkStart w:name="z25" w:id="22"/>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государственных служащих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81"/>
        <w:gridCol w:w="1942"/>
        <w:gridCol w:w="492"/>
        <w:gridCol w:w="492"/>
        <w:gridCol w:w="492"/>
        <w:gridCol w:w="871"/>
        <w:gridCol w:w="4027"/>
        <w:gridCol w:w="1943"/>
        <w:gridCol w:w="303"/>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Примечание: журнал учета выдачи и возврата служебного удостоверения государственных служащих прошнуровывается, пронумеровывается и заверяется печатью государственного учреждения.</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 xml:space="preserve">Восточно - Казахстанской </w:t>
            </w:r>
            <w:r>
              <w:br/>
            </w:r>
            <w:r>
              <w:rPr>
                <w:rFonts w:ascii="Times New Roman"/>
                <w:b w:val="false"/>
                <w:i w:val="false"/>
                <w:color w:val="000000"/>
                <w:sz w:val="20"/>
              </w:rPr>
              <w:t xml:space="preserve">области от 17 марта 2017 года </w:t>
            </w:r>
            <w:r>
              <w:br/>
            </w:r>
            <w:r>
              <w:rPr>
                <w:rFonts w:ascii="Times New Roman"/>
                <w:b w:val="false"/>
                <w:i w:val="false"/>
                <w:color w:val="000000"/>
                <w:sz w:val="20"/>
              </w:rPr>
              <w:t>№ 9-7-VI</w:t>
            </w:r>
          </w:p>
        </w:tc>
      </w:tr>
    </w:tbl>
    <w:bookmarkStart w:name="z28" w:id="24"/>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маслихата Бородулихинского района Восточно-Казахстанской области"</w:t>
      </w:r>
    </w:p>
    <w:bookmarkEnd w:id="24"/>
    <w:bookmarkStart w:name="z29" w:id="25"/>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темно-синего цвета, размером 19 см х 6,5 см (в развернутом состоянии).</w:t>
      </w:r>
    </w:p>
    <w:bookmarkEnd w:id="25"/>
    <w:bookmarkStart w:name="z30" w:id="26"/>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выполнены надписи "КУӘЛІК","УДОСТОВЕРЕНИЕ"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6"/>
    <w:bookmarkStart w:name="z31" w:id="27"/>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"ШЫҒЫС ҚАЗАҚСТАН ОБЛЫСЫ БОРОДУЛИХА АУДАНЫНЫҢ МӘСЛИХАТ АППАРАТЫ" МЕМЛЕКЕТТІК МЕКЕМЕСІ, "ГОСУДАРСТВЕННОЕ УЧРЕЖДЕНИЕ "АППАРАТ МАСЛИХАТА БОРОДУЛИХИНСКОГО РАЙОНА ВОСТОЧНО-КАЗАХСТАНСКОЙ ОБЛАСТИ",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7"/>
    <w:bookmarkStart w:name="z32" w:id="28"/>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маслихата Бородулихинского района и гербовой печатью государственного учреждения. </w:t>
      </w:r>
    </w:p>
    <w:bookmarkEnd w:id="28"/>
    <w:bookmarkStart w:name="z33" w:id="29"/>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 х 4 см,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w:t>
            </w:r>
            <w:r>
              <w:br/>
            </w:r>
            <w:r>
              <w:rPr>
                <w:rFonts w:ascii="Times New Roman"/>
                <w:b w:val="false"/>
                <w:i w:val="false"/>
                <w:color w:val="000000"/>
                <w:sz w:val="20"/>
              </w:rPr>
              <w:t xml:space="preserve">государственного учреждения </w:t>
            </w:r>
            <w:r>
              <w:br/>
            </w:r>
            <w:r>
              <w:rPr>
                <w:rFonts w:ascii="Times New Roman"/>
                <w:b w:val="false"/>
                <w:i w:val="false"/>
                <w:color w:val="000000"/>
                <w:sz w:val="20"/>
              </w:rPr>
              <w:t xml:space="preserve">"Аппарат маслихата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 xml:space="preserve">Восточно Казахстанской </w:t>
            </w:r>
            <w:r>
              <w:br/>
            </w:r>
            <w:r>
              <w:rPr>
                <w:rFonts w:ascii="Times New Roman"/>
                <w:b w:val="false"/>
                <w:i w:val="false"/>
                <w:color w:val="000000"/>
                <w:sz w:val="20"/>
              </w:rPr>
              <w:t>области"</w:t>
            </w:r>
          </w:p>
        </w:tc>
      </w:tr>
    </w:tbl>
    <w:bookmarkStart w:name="z35" w:id="30"/>
    <w:p>
      <w:pPr>
        <w:spacing w:after="0"/>
        <w:ind w:left="0"/>
        <w:jc w:val="left"/>
      </w:pPr>
      <w:r>
        <w:rPr>
          <w:rFonts w:ascii="Times New Roman"/>
          <w:b/>
          <w:i w:val="false"/>
          <w:color w:val="000000"/>
        </w:rPr>
        <w:t xml:space="preserve"> Обложка удостоверения</w:t>
      </w:r>
    </w:p>
    <w:bookmarkEnd w:id="30"/>
    <w:p>
      <w:pPr>
        <w:spacing w:after="0"/>
        <w:ind w:left="0"/>
        <w:jc w:val="left"/>
      </w:pP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государственного </w:t>
            </w:r>
            <w:r>
              <w:br/>
            </w:r>
            <w:r>
              <w:rPr>
                <w:rFonts w:ascii="Times New Roman"/>
                <w:b w:val="false"/>
                <w:i w:val="false"/>
                <w:color w:val="000000"/>
                <w:sz w:val="20"/>
              </w:rPr>
              <w:t xml:space="preserve">учреждения "Аппарат маслихата </w:t>
            </w:r>
            <w:r>
              <w:br/>
            </w:r>
            <w:r>
              <w:rPr>
                <w:rFonts w:ascii="Times New Roman"/>
                <w:b w:val="false"/>
                <w:i w:val="false"/>
                <w:color w:val="000000"/>
                <w:sz w:val="20"/>
              </w:rPr>
              <w:t xml:space="preserve">Бородулихинского района </w:t>
            </w:r>
            <w:r>
              <w:br/>
            </w:r>
            <w:r>
              <w:rPr>
                <w:rFonts w:ascii="Times New Roman"/>
                <w:b w:val="false"/>
                <w:i w:val="false"/>
                <w:color w:val="000000"/>
                <w:sz w:val="20"/>
              </w:rPr>
              <w:t xml:space="preserve">Восточно-Казахстанской </w:t>
            </w:r>
            <w:r>
              <w:br/>
            </w:r>
            <w:r>
              <w:rPr>
                <w:rFonts w:ascii="Times New Roman"/>
                <w:b w:val="false"/>
                <w:i w:val="false"/>
                <w:color w:val="000000"/>
                <w:sz w:val="20"/>
              </w:rPr>
              <w:t>области"</w:t>
            </w:r>
          </w:p>
        </w:tc>
      </w:tr>
    </w:tbl>
    <w:bookmarkStart w:name="z37" w:id="31"/>
    <w:p>
      <w:pPr>
        <w:spacing w:after="0"/>
        <w:ind w:left="0"/>
        <w:jc w:val="left"/>
      </w:pPr>
      <w:r>
        <w:rPr>
          <w:rFonts w:ascii="Times New Roman"/>
          <w:b/>
          <w:i w:val="false"/>
          <w:color w:val="000000"/>
        </w:rPr>
        <w:t xml:space="preserve"> Внутренняя часть удостоверения</w:t>
      </w:r>
    </w:p>
    <w:bookmarkEnd w:id="31"/>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