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509" w14:textId="99d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2017 года № 20/4-VI. Зарегистрировано Департаментом юстиции Восточно-Казахстанской области 10 января 2018 года № 5422. Утратило силу - решением Бескарагайского районного маслихата Восточно-Казахстанской области от 29 декабря 2018 года № 35/5-VI.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19/2-VI "О бюджете Бескарагайского района на 2018-2020 годы" (зарегистрировано в Реестре государственной регистрации нормативных правовых актов за номером 5365)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Ерназаровского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–29150,3 тысяч тенге, в том числе: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4900,0 тысяч тенге;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24150,3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–29150,3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субвенции в сумме 23665,0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20/4-VI 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788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 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788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 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