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8509" w14:textId="99d8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Ерназаровского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2017 года № 20/4-VI. Зарегистрировано Департаментом юстиции Восточно-Казахстанской области 10 января 2018 года № 5422. Утратило силу - решением Бескарагайского районного маслихата Восточно-Казахстанской области от 29 декабря 2018 года № 35/5-VI.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19/2-VI "О бюджете Бескарагайского района на 2018-2020 годы" (зарегистрировано в Реестре государственной регистрации нормативных правовых актов за номером 5365)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Ерназаровского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–29150,3 тысяч тенге, в том числе: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4900,0 тысяч тенге;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24150,3 тысяч тенге;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–29150,3 тысяч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–0,0 тысяч тенге;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Бескарагайского районного маслихата Восточно-Казахстанской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31/5-VI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2018 год объем субвенции в сумме 23665,0 тысяч тенге.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20/4-VI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Бескарагайского районного маслихата Восточно-Казахстанской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31/5-VI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в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20/4-VI 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788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 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20/4-VI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788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 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