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9f14" w14:textId="dbd9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Абайского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29 декабря 2017 года № 20/2-VI. Зарегистрировано Департаментом юстиции Восточно-Казахстанской области 15 января 2018 года № 5426. Утратило силу решением Абайского районного маслихата Восточно-Казахстанской области от 1 марта 2019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 от 4 декабря 2008 года, 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Абайского районного маслихата от 22 декабря 2017 года № 19/3-VI "О бюджете Абайского района на 2018-2020 годы" (зарегистрировано в Реестре государственной регистрации нормативных правовых актов  за  № 5369),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Карауылского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52 419,1 тысяч тенге, в том числе: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18 246,0 тысяч тенге;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34 173,1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52 419,1 тысяч тенге, в том числе: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54771,0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