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8720" w14:textId="4968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Абайского районного маслихата от 21 ноября 2012 года № 8-7 "Об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Абайского районного маслихата Восточно-Казахстанской области от 26 июня 2017 года № 12/6-VI. Зарегистрировано Департаментом юстиции Восточно-Казахстанской области 10 июля 2017 года № 5120. Утратило силу решением Абайского районного маслихата Восточно-Казахстанской области от 18 октября 2019 года № 40/5-VI</w:t>
      </w:r>
    </w:p>
    <w:p>
      <w:pPr>
        <w:spacing w:after="0"/>
        <w:ind w:left="0"/>
        <w:jc w:val="both"/>
      </w:pPr>
      <w:r>
        <w:rPr>
          <w:rFonts w:ascii="Times New Roman"/>
          <w:b w:val="false"/>
          <w:i w:val="false"/>
          <w:color w:val="ff0000"/>
          <w:sz w:val="28"/>
        </w:rPr>
        <w:t xml:space="preserve">
      Сноска. Утратило силу решением Абайского районного маслихата Восточно-Казахстанской области от 18.10.2019 </w:t>
      </w:r>
      <w:r>
        <w:rPr>
          <w:rFonts w:ascii="Times New Roman"/>
          <w:b w:val="false"/>
          <w:i w:val="false"/>
          <w:color w:val="ff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w:t>
      </w:r>
      <w:r>
        <w:rPr>
          <w:rFonts w:ascii="Times New Roman"/>
          <w:b w:val="false"/>
          <w:i w:val="false"/>
          <w:color w:val="000000"/>
          <w:sz w:val="28"/>
        </w:rPr>
        <w:t xml:space="preserve"> 2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Абайский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2779, опубликовано в газете "Абай елі" от 23-31 декабря 2012 года № 48)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xml:space="preserve">
      2. Признать утратившими силу некоторые решения Абайского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Лдибаев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 Абайского районного маслихата</w:t>
            </w:r>
            <w:r>
              <w:br/>
            </w:r>
            <w:r>
              <w:rPr>
                <w:rFonts w:ascii="Times New Roman"/>
                <w:b w:val="false"/>
                <w:i w:val="false"/>
                <w:color w:val="000000"/>
                <w:sz w:val="20"/>
              </w:rPr>
              <w:t xml:space="preserve"> от 26 июня 2017 года № 12/6-VІ </w:t>
            </w:r>
          </w:p>
        </w:tc>
      </w:tr>
    </w:tbl>
    <w:bookmarkStart w:name="z7"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и определяют размер и порядок оказания жилищной помощи малообеспеченным семьям (гражданам).</w:t>
      </w:r>
    </w:p>
    <w:bookmarkEnd w:id="6"/>
    <w:bookmarkStart w:name="z10" w:id="7"/>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7"/>
    <w:bookmarkStart w:name="z11" w:id="8"/>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8"/>
    <w:bookmarkStart w:name="z12" w:id="9"/>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9"/>
    <w:bookmarkStart w:name="z13" w:id="10"/>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0"/>
    <w:bookmarkStart w:name="z14" w:id="11"/>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1"/>
    <w:bookmarkStart w:name="z15" w:id="12"/>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12"/>
    <w:bookmarkStart w:name="z16" w:id="13"/>
    <w:p>
      <w:pPr>
        <w:spacing w:after="0"/>
        <w:ind w:left="0"/>
        <w:jc w:val="both"/>
      </w:pPr>
      <w:r>
        <w:rPr>
          <w:rFonts w:ascii="Times New Roman"/>
          <w:b w:val="false"/>
          <w:i w:val="false"/>
          <w:color w:val="000000"/>
          <w:sz w:val="28"/>
        </w:rPr>
        <w:t>
      Поставщики коммунальных услуг представляют в ГУ "Отдел занятости и социальных программ Абайского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3"/>
    <w:bookmarkStart w:name="z17" w:id="14"/>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Департаментом статистики Восточно-Казахстанской области информации по состоянию на последний месяц квартала, предшествующего кварталу расчета жилищной помощи.</w:t>
      </w:r>
    </w:p>
    <w:bookmarkEnd w:id="14"/>
    <w:bookmarkStart w:name="z18" w:id="15"/>
    <w:p>
      <w:pPr>
        <w:spacing w:after="0"/>
        <w:ind w:left="0"/>
        <w:jc w:val="both"/>
      </w:pPr>
      <w:r>
        <w:rPr>
          <w:rFonts w:ascii="Times New Roman"/>
          <w:b w:val="false"/>
          <w:i w:val="false"/>
          <w:color w:val="000000"/>
          <w:sz w:val="28"/>
        </w:rPr>
        <w:t>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15"/>
    <w:bookmarkStart w:name="z19" w:id="16"/>
    <w:p>
      <w:pPr>
        <w:spacing w:after="0"/>
        <w:ind w:left="0"/>
        <w:jc w:val="left"/>
      </w:pPr>
      <w:r>
        <w:rPr>
          <w:rFonts w:ascii="Times New Roman"/>
          <w:b/>
          <w:i w:val="false"/>
          <w:color w:val="000000"/>
        </w:rPr>
        <w:t xml:space="preserve"> 2. Порядок назначения жилищной помощи</w:t>
      </w:r>
    </w:p>
    <w:bookmarkEnd w:id="16"/>
    <w:bookmarkStart w:name="z20" w:id="17"/>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17"/>
    <w:bookmarkStart w:name="z21" w:id="18"/>
    <w:p>
      <w:pPr>
        <w:spacing w:after="0"/>
        <w:ind w:left="0"/>
        <w:jc w:val="both"/>
      </w:pPr>
      <w:r>
        <w:rPr>
          <w:rFonts w:ascii="Times New Roman"/>
          <w:b w:val="false"/>
          <w:i w:val="false"/>
          <w:color w:val="000000"/>
          <w:sz w:val="28"/>
        </w:rPr>
        <w:t xml:space="preserve">
      5. Для назначения жилищной помощи семья (гражданин, либо его представитель по нотариально заверенной доверенности) ежеквартально обращается в Некоммерческое акционерное общество "Государственная корпорация "Правительство для граждан" или веб-портал "электронного правительства" www.egov.kz с заявлением и предоставляет перечень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и </w:t>
      </w:r>
      <w:r>
        <w:rPr>
          <w:rFonts w:ascii="Times New Roman"/>
          <w:b w:val="false"/>
          <w:i w:val="false"/>
          <w:color w:val="000000"/>
          <w:sz w:val="28"/>
        </w:rPr>
        <w:t>пункту 4</w:t>
      </w:r>
      <w:r>
        <w:rPr>
          <w:rFonts w:ascii="Times New Roman"/>
          <w:b w:val="false"/>
          <w:i w:val="false"/>
          <w:color w:val="000000"/>
          <w:sz w:val="28"/>
        </w:rPr>
        <w:t xml:space="preserve"> постановления Правительства Республики Казахстан от 30 декабря 2009 года № 2314 "Об утверждении Правил предоставления жилищной помощи" .</w:t>
      </w:r>
    </w:p>
    <w:bookmarkEnd w:id="18"/>
    <w:bookmarkStart w:name="z22" w:id="19"/>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19"/>
    <w:bookmarkStart w:name="z23" w:id="20"/>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20"/>
    <w:bookmarkStart w:name="z24" w:id="21"/>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21"/>
    <w:bookmarkStart w:name="z25" w:id="22"/>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22"/>
    <w:bookmarkStart w:name="z26" w:id="23"/>
    <w:p>
      <w:pPr>
        <w:spacing w:after="0"/>
        <w:ind w:left="0"/>
        <w:jc w:val="both"/>
      </w:pPr>
      <w:r>
        <w:rPr>
          <w:rFonts w:ascii="Times New Roman"/>
          <w:b w:val="false"/>
          <w:i w:val="false"/>
          <w:color w:val="000000"/>
          <w:sz w:val="28"/>
        </w:rPr>
        <w:t>
      10. Жилищная помощь не оказывается:</w:t>
      </w:r>
    </w:p>
    <w:bookmarkEnd w:id="23"/>
    <w:bookmarkStart w:name="z27" w:id="24"/>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24"/>
    <w:bookmarkStart w:name="z28" w:id="25"/>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семи лет, лиц, состоящих на учете в туберкулезном, онкологическом, психоневрологическом диспансерах не имеющих группы инвалидности;</w:t>
      </w:r>
    </w:p>
    <w:bookmarkEnd w:id="25"/>
    <w:bookmarkStart w:name="z29" w:id="26"/>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26"/>
    <w:bookmarkStart w:name="z30" w:id="27"/>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27"/>
    <w:bookmarkStart w:name="z31" w:id="28"/>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28"/>
    <w:bookmarkStart w:name="z32" w:id="29"/>
    <w:p>
      <w:pPr>
        <w:spacing w:after="0"/>
        <w:ind w:left="0"/>
        <w:jc w:val="both"/>
      </w:pPr>
      <w:r>
        <w:rPr>
          <w:rFonts w:ascii="Times New Roman"/>
          <w:b w:val="false"/>
          <w:i w:val="false"/>
          <w:color w:val="000000"/>
          <w:sz w:val="28"/>
        </w:rPr>
        <w:t>
      12.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29"/>
    <w:bookmarkStart w:name="z33" w:id="30"/>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30"/>
    <w:bookmarkStart w:name="z34" w:id="31"/>
    <w:p>
      <w:pPr>
        <w:spacing w:after="0"/>
        <w:ind w:left="0"/>
        <w:jc w:val="both"/>
      </w:pP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31"/>
    <w:bookmarkStart w:name="z35" w:id="32"/>
    <w:p>
      <w:pPr>
        <w:spacing w:after="0"/>
        <w:ind w:left="0"/>
        <w:jc w:val="both"/>
      </w:pPr>
      <w:r>
        <w:rPr>
          <w:rFonts w:ascii="Times New Roman"/>
          <w:b w:val="false"/>
          <w:i w:val="false"/>
          <w:color w:val="000000"/>
          <w:sz w:val="28"/>
        </w:rPr>
        <w:t>
      15.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законодательными актами Республики Казахстан.</w:t>
      </w:r>
    </w:p>
    <w:bookmarkEnd w:id="32"/>
    <w:bookmarkStart w:name="z36" w:id="33"/>
    <w:p>
      <w:pPr>
        <w:spacing w:after="0"/>
        <w:ind w:left="0"/>
        <w:jc w:val="both"/>
      </w:pPr>
      <w:r>
        <w:rPr>
          <w:rFonts w:ascii="Times New Roman"/>
          <w:b w:val="false"/>
          <w:i w:val="false"/>
          <w:color w:val="000000"/>
          <w:sz w:val="28"/>
        </w:rPr>
        <w:t>
      16. При назначении жилищной помощи применяются следующие условия:</w:t>
      </w:r>
    </w:p>
    <w:bookmarkEnd w:id="33"/>
    <w:bookmarkStart w:name="z37" w:id="34"/>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34"/>
    <w:bookmarkStart w:name="z38" w:id="35"/>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35"/>
    <w:bookmarkStart w:name="z39" w:id="36"/>
    <w:p>
      <w:pPr>
        <w:spacing w:after="0"/>
        <w:ind w:left="0"/>
        <w:jc w:val="both"/>
      </w:pPr>
      <w:r>
        <w:rPr>
          <w:rFonts w:ascii="Times New Roman"/>
          <w:b w:val="false"/>
          <w:i w:val="false"/>
          <w:color w:val="000000"/>
          <w:sz w:val="28"/>
        </w:rPr>
        <w:t>
      17. Основанием для предоставления жилищной помощи является решение уполномоченного органа.</w:t>
      </w:r>
    </w:p>
    <w:bookmarkEnd w:id="36"/>
    <w:bookmarkStart w:name="z40" w:id="37"/>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37"/>
    <w:bookmarkStart w:name="z41" w:id="38"/>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38"/>
    <w:bookmarkStart w:name="z42" w:id="39"/>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39"/>
    <w:bookmarkStart w:name="z43" w:id="40"/>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40"/>
    <w:bookmarkStart w:name="z44" w:id="41"/>
    <w:p>
      <w:pPr>
        <w:spacing w:after="0"/>
        <w:ind w:left="0"/>
        <w:jc w:val="both"/>
      </w:pPr>
      <w:r>
        <w:rPr>
          <w:rFonts w:ascii="Times New Roman"/>
          <w:b w:val="false"/>
          <w:i w:val="false"/>
          <w:color w:val="000000"/>
          <w:sz w:val="28"/>
        </w:rPr>
        <w:t>
      20.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41"/>
    <w:bookmarkStart w:name="z45" w:id="42"/>
    <w:p>
      <w:pPr>
        <w:spacing w:after="0"/>
        <w:ind w:left="0"/>
        <w:jc w:val="both"/>
      </w:pPr>
      <w:r>
        <w:rPr>
          <w:rFonts w:ascii="Times New Roman"/>
          <w:b w:val="false"/>
          <w:i w:val="false"/>
          <w:color w:val="000000"/>
          <w:sz w:val="28"/>
        </w:rPr>
        <w:t>
      21. Доля предельно–допустимых расходов семьи устанавливается к совокупному доходу семьи в размере 10 %.</w:t>
      </w:r>
    </w:p>
    <w:bookmarkEnd w:id="42"/>
    <w:bookmarkStart w:name="z46" w:id="43"/>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43"/>
    <w:bookmarkStart w:name="z47" w:id="44"/>
    <w:p>
      <w:pPr>
        <w:spacing w:after="0"/>
        <w:ind w:left="0"/>
        <w:jc w:val="both"/>
      </w:pPr>
      <w:r>
        <w:rPr>
          <w:rFonts w:ascii="Times New Roman"/>
          <w:b w:val="false"/>
          <w:i w:val="false"/>
          <w:color w:val="000000"/>
          <w:sz w:val="28"/>
        </w:rPr>
        <w:t>
      1) площади:</w:t>
      </w:r>
    </w:p>
    <w:bookmarkEnd w:id="44"/>
    <w:bookmarkStart w:name="z48" w:id="45"/>
    <w:p>
      <w:pPr>
        <w:spacing w:after="0"/>
        <w:ind w:left="0"/>
        <w:jc w:val="both"/>
      </w:pPr>
      <w:r>
        <w:rPr>
          <w:rFonts w:ascii="Times New Roman"/>
          <w:b w:val="false"/>
          <w:i w:val="false"/>
          <w:color w:val="000000"/>
          <w:sz w:val="28"/>
        </w:rPr>
        <w:t>
      для одиноко проживающих граждан – 30 кв.м;</w:t>
      </w:r>
    </w:p>
    <w:bookmarkEnd w:id="45"/>
    <w:bookmarkStart w:name="z49" w:id="46"/>
    <w:p>
      <w:pPr>
        <w:spacing w:after="0"/>
        <w:ind w:left="0"/>
        <w:jc w:val="both"/>
      </w:pPr>
      <w:r>
        <w:rPr>
          <w:rFonts w:ascii="Times New Roman"/>
          <w:b w:val="false"/>
          <w:i w:val="false"/>
          <w:color w:val="000000"/>
          <w:sz w:val="28"/>
        </w:rPr>
        <w:t>
      для семьи из 2-х человек – 30 кв.м;</w:t>
      </w:r>
    </w:p>
    <w:bookmarkEnd w:id="46"/>
    <w:bookmarkStart w:name="z50" w:id="47"/>
    <w:p>
      <w:pPr>
        <w:spacing w:after="0"/>
        <w:ind w:left="0"/>
        <w:jc w:val="both"/>
      </w:pPr>
      <w:r>
        <w:rPr>
          <w:rFonts w:ascii="Times New Roman"/>
          <w:b w:val="false"/>
          <w:i w:val="false"/>
          <w:color w:val="000000"/>
          <w:sz w:val="28"/>
        </w:rPr>
        <w:t>
      для семьи из 3-х человек – 38,52 кв.м;</w:t>
      </w:r>
    </w:p>
    <w:bookmarkEnd w:id="47"/>
    <w:bookmarkStart w:name="z51" w:id="48"/>
    <w:p>
      <w:pPr>
        <w:spacing w:after="0"/>
        <w:ind w:left="0"/>
        <w:jc w:val="both"/>
      </w:pPr>
      <w:r>
        <w:rPr>
          <w:rFonts w:ascii="Times New Roman"/>
          <w:b w:val="false"/>
          <w:i w:val="false"/>
          <w:color w:val="000000"/>
          <w:sz w:val="28"/>
        </w:rPr>
        <w:t>
      для семьи из 4-х и более человек – по 15 кв.м на каждого, но не более 38,52 кв.м.</w:t>
      </w:r>
    </w:p>
    <w:bookmarkEnd w:id="48"/>
    <w:bookmarkStart w:name="z52" w:id="49"/>
    <w:p>
      <w:pPr>
        <w:spacing w:after="0"/>
        <w:ind w:left="0"/>
        <w:jc w:val="both"/>
      </w:pPr>
      <w:r>
        <w:rPr>
          <w:rFonts w:ascii="Times New Roman"/>
          <w:b w:val="false"/>
          <w:i w:val="false"/>
          <w:color w:val="000000"/>
          <w:sz w:val="28"/>
        </w:rPr>
        <w:t>
      2) расхода газа для семей проживающих в частных домостроениях – 1 (один) баллон в месяц;</w:t>
      </w:r>
    </w:p>
    <w:bookmarkEnd w:id="49"/>
    <w:bookmarkStart w:name="z53" w:id="50"/>
    <w:p>
      <w:pPr>
        <w:spacing w:after="0"/>
        <w:ind w:left="0"/>
        <w:jc w:val="both"/>
      </w:pPr>
      <w:r>
        <w:rPr>
          <w:rFonts w:ascii="Times New Roman"/>
          <w:b w:val="false"/>
          <w:i w:val="false"/>
          <w:color w:val="000000"/>
          <w:sz w:val="28"/>
        </w:rPr>
        <w:t>
      3) потребления электроэнергии в месяц:</w:t>
      </w:r>
    </w:p>
    <w:bookmarkEnd w:id="50"/>
    <w:bookmarkStart w:name="z54" w:id="51"/>
    <w:p>
      <w:pPr>
        <w:spacing w:after="0"/>
        <w:ind w:left="0"/>
        <w:jc w:val="both"/>
      </w:pPr>
      <w:r>
        <w:rPr>
          <w:rFonts w:ascii="Times New Roman"/>
          <w:b w:val="false"/>
          <w:i w:val="false"/>
          <w:color w:val="000000"/>
          <w:sz w:val="28"/>
        </w:rPr>
        <w:t>
      при проживании 1-го человека – 70 кВт;</w:t>
      </w:r>
    </w:p>
    <w:bookmarkEnd w:id="51"/>
    <w:bookmarkStart w:name="z55" w:id="52"/>
    <w:p>
      <w:pPr>
        <w:spacing w:after="0"/>
        <w:ind w:left="0"/>
        <w:jc w:val="both"/>
      </w:pPr>
      <w:r>
        <w:rPr>
          <w:rFonts w:ascii="Times New Roman"/>
          <w:b w:val="false"/>
          <w:i w:val="false"/>
          <w:color w:val="000000"/>
          <w:sz w:val="28"/>
        </w:rPr>
        <w:t>
      при проживании 2-х человек – 140 кВт;</w:t>
      </w:r>
    </w:p>
    <w:bookmarkEnd w:id="52"/>
    <w:bookmarkStart w:name="z56" w:id="53"/>
    <w:p>
      <w:pPr>
        <w:spacing w:after="0"/>
        <w:ind w:left="0"/>
        <w:jc w:val="both"/>
      </w:pPr>
      <w:r>
        <w:rPr>
          <w:rFonts w:ascii="Times New Roman"/>
          <w:b w:val="false"/>
          <w:i w:val="false"/>
          <w:color w:val="000000"/>
          <w:sz w:val="28"/>
        </w:rPr>
        <w:t>
      при проживании 3-х человек – по 210 кВт;</w:t>
      </w:r>
    </w:p>
    <w:bookmarkEnd w:id="53"/>
    <w:bookmarkStart w:name="z57" w:id="54"/>
    <w:p>
      <w:pPr>
        <w:spacing w:after="0"/>
        <w:ind w:left="0"/>
        <w:jc w:val="both"/>
      </w:pPr>
      <w:r>
        <w:rPr>
          <w:rFonts w:ascii="Times New Roman"/>
          <w:b w:val="false"/>
          <w:i w:val="false"/>
          <w:color w:val="000000"/>
          <w:sz w:val="28"/>
        </w:rPr>
        <w:t>
      при проживании 4-х человек – по 280 кВт;</w:t>
      </w:r>
    </w:p>
    <w:bookmarkEnd w:id="54"/>
    <w:bookmarkStart w:name="z58" w:id="55"/>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End w:id="55"/>
    <w:bookmarkStart w:name="z59" w:id="56"/>
    <w:p>
      <w:pPr>
        <w:spacing w:after="0"/>
        <w:ind w:left="0"/>
        <w:jc w:val="left"/>
      </w:pPr>
      <w:r>
        <w:rPr>
          <w:rFonts w:ascii="Times New Roman"/>
          <w:b/>
          <w:i w:val="false"/>
          <w:color w:val="000000"/>
        </w:rPr>
        <w:t xml:space="preserve"> 4. Выплата жилищной помощи</w:t>
      </w:r>
    </w:p>
    <w:bookmarkEnd w:id="56"/>
    <w:bookmarkStart w:name="z60" w:id="57"/>
    <w:p>
      <w:pPr>
        <w:spacing w:after="0"/>
        <w:ind w:left="0"/>
        <w:jc w:val="both"/>
      </w:pPr>
      <w:r>
        <w:rPr>
          <w:rFonts w:ascii="Times New Roman"/>
          <w:b w:val="false"/>
          <w:i w:val="false"/>
          <w:color w:val="000000"/>
          <w:sz w:val="28"/>
        </w:rPr>
        <w:t>
      23. Выплата жилищной помощи осуществляется через банки второго уровня, путем зачисления на лицевые счета получателей.</w:t>
      </w:r>
    </w:p>
    <w:bookmarkEnd w:id="57"/>
    <w:bookmarkStart w:name="z61" w:id="58"/>
    <w:p>
      <w:pPr>
        <w:spacing w:after="0"/>
        <w:ind w:left="0"/>
        <w:jc w:val="left"/>
      </w:pPr>
      <w:r>
        <w:rPr>
          <w:rFonts w:ascii="Times New Roman"/>
          <w:b/>
          <w:i w:val="false"/>
          <w:color w:val="000000"/>
        </w:rPr>
        <w:t xml:space="preserve"> 5. Заключительные положения</w:t>
      </w:r>
    </w:p>
    <w:bookmarkEnd w:id="58"/>
    <w:bookmarkStart w:name="z62" w:id="59"/>
    <w:p>
      <w:pPr>
        <w:spacing w:after="0"/>
        <w:ind w:left="0"/>
        <w:jc w:val="both"/>
      </w:pPr>
      <w:r>
        <w:rPr>
          <w:rFonts w:ascii="Times New Roman"/>
          <w:b w:val="false"/>
          <w:i w:val="false"/>
          <w:color w:val="000000"/>
          <w:sz w:val="28"/>
        </w:rPr>
        <w:t>
      24. Отношения, не урегулированные настоящими Правилами, регулируются в соответствии с действующим законодательством 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 Абайского районного маслихата</w:t>
            </w:r>
            <w:r>
              <w:br/>
            </w:r>
            <w:r>
              <w:rPr>
                <w:rFonts w:ascii="Times New Roman"/>
                <w:b w:val="false"/>
                <w:i w:val="false"/>
                <w:color w:val="000000"/>
                <w:sz w:val="20"/>
              </w:rPr>
              <w:t xml:space="preserve"> от 26 июня 2017 года № 12/6-VІ</w:t>
            </w:r>
          </w:p>
        </w:tc>
      </w:tr>
    </w:tbl>
    <w:bookmarkStart w:name="z64" w:id="60"/>
    <w:p>
      <w:pPr>
        <w:spacing w:after="0"/>
        <w:ind w:left="0"/>
        <w:jc w:val="left"/>
      </w:pPr>
      <w:r>
        <w:rPr>
          <w:rFonts w:ascii="Times New Roman"/>
          <w:b/>
          <w:i w:val="false"/>
          <w:color w:val="000000"/>
        </w:rPr>
        <w:t xml:space="preserve"> Перечень утративших силу некоторых решений маслихата </w:t>
      </w:r>
      <w:r>
        <w:rPr>
          <w:rFonts w:ascii="Times New Roman"/>
          <w:b/>
          <w:i w:val="false"/>
          <w:color w:val="000000"/>
        </w:rPr>
        <w:t>Абайского района</w:t>
      </w:r>
    </w:p>
    <w:bookmarkEnd w:id="60"/>
    <w:bookmarkStart w:name="z66"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17 апреля 2014 года № 20/5 – V "О внесении изменений в решение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3335, опубликованного в газете "Абай елі" от 23-31 мая 2014 года № 18);</w:t>
      </w:r>
    </w:p>
    <w:bookmarkEnd w:id="61"/>
    <w:bookmarkStart w:name="z67"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24 декабря 2014 года № 25/4– V "О внесении изменения в решение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3650, опубликованного в газете "Абай елі" от 25-31 января 2014 года № 4);</w:t>
      </w:r>
    </w:p>
    <w:bookmarkEnd w:id="62"/>
    <w:bookmarkStart w:name="z68"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13 февраля 2015 года № 26/2 – V " О внесении изменений в решение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3719, опубликованного в газете "Абай елі" от 16-22 марта 2015 года № 11);</w:t>
      </w:r>
    </w:p>
    <w:bookmarkEnd w:id="63"/>
    <w:bookmarkStart w:name="z69" w:id="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8 апреля 2015 года № 28/3 – V "О внесении изменения в решение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3900, опубликованного в газете "Абай елі" от 1-7 мая 2015 года № 17);</w:t>
      </w:r>
    </w:p>
    <w:bookmarkEnd w:id="64"/>
    <w:bookmarkStart w:name="z70" w:id="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13 июля 2015 года № 29/8–V "О внесении изменения в решение Абайского районного маслихата от 8 апреля 2015 года № 28/3 – V "О внесении изменения в решение Абайского районного маслихата от 21 ноября 2012 года № 8-7 "Об утверждении Правил о размере и порядке оказания жилищной помощи". (зарегистрировано в Реестре </w:t>
      </w:r>
      <w:r>
        <w:rPr>
          <w:rFonts w:ascii="Times New Roman"/>
          <w:b w:val="false"/>
          <w:i w:val="false"/>
          <w:color w:val="000000"/>
          <w:sz w:val="28"/>
        </w:rPr>
        <w:t>государственной регистрации нормативных правовых актов за № 4062, опубликованного в газете "Абай елі" от 15-23 августа 2015 года № 31);</w:t>
      </w:r>
    </w:p>
    <w:bookmarkEnd w:id="65"/>
    <w:bookmarkStart w:name="z72" w:id="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17 июня 2016 года № 3/7 – VІ "О внесении изменений в решение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4586, опубликованного в газете "Абай елі" от 24-31 июля 2016 года № 28).</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