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0ddd" w14:textId="7ca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2016 года № 7/2-VI "О бюджете города Риддера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августа 2017 года № 14/2-VI. Зарегистрировано Департаментом юстиции Восточно-Казахстанской области 5 сентября 2017 года № 5194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5170),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 7/2-VI "О бюджете города Риддера на 2017-2019 годы" (зарегистрировано в Реестре государственной регистрации нормативных правовых актов за № 4809 опубликовано в Эталонном контрольном банке нормативных правовых актов Республики Казахстан в электронном виде от 11 января 2017 года, в газете "Лениногорская правда"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5388806,9 тысяч тенге,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2811580,5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28991,0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2518235,4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6041400,4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593340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648340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- 1245933,5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-1245933,5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2017 год в размере 56731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2017 год целевые текущие трансферты из областного бюджета в размере 450436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2017 год целевые трансферты на развитие из областного бюджета в размере 101914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XIV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5388806,9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1143531,5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666343,5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4988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6041400,4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3006034,4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1973091,4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139031,5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139031,5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1705011,9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1174786,7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874596,7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    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480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265871,3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63975,8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5607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240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-1245933,5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1245933,5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