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83c" w14:textId="33de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22 декабря 2016 года № 7/2-VI "О бюджете города Риддера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 июня 2017 года № 12/2-VI. Зарегистрировано Департаментом юстиции Восточно-Казахстанской области 13 июня 2017 года № 5065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5053)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 7/2-VI "О бюджете города Риддера на 2017-2019 годы" (зарегистрировано в Реестре государственной регистрации нормативных правовых актов за № 4809 опубликовано в Эталонном контрольном банке нормативных правовых актов Республики Казахстан в электронном виде 11 января 2017 года, в газете "Лениногорская правда"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Риддера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5318069,9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2811580,5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–28991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30000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2447498,4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5920663,4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643340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648340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5000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-1245933,5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1245933,5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Предусмотреть в городском бюджете на 2017 год целевые текущие трансферты из областного бюджета в размере 384699 тысяч тенге." 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Предусмотреть в городском бюджете на 2017 год целевые трансферты на развитие из республиканского бюджета в размере 431344,4 тысяч тенге." 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2017 года № 12/2-VI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5318069,9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1152593,5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654335,5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2447498,4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2447498,4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5920663,4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342390,7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2977091,4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1968840,4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1712361,9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1141883,7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869596,7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     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258212,3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607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240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-1245933,5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1245933,5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