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d26" w14:textId="087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31 августа 2017 года № 355. Зарегистрировано Департаментом юстиции Восточно-Казахстанской области 13 сентября 2017 года № 5209.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 (зарегистрировано в Реестре государственной регистрации нормативных правовых актов за номером 11550),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отдалҰнных населҰнных пунктах города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Курчатов Глазинского А. 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августа 2017 года № 355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отдалҰнных населҰнных пунктах города Курчатов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Курчатов области Абай от 14.02.2023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августа 2017 года № 355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отдалҰнных населҰнных пунктах города Курчатов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организованных групп детей, должны быть оборудованы проблесковым маячком желтого цвета.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этих автобусах спереди и сзади должны быть установлены опознавательные знаки "Перевозка детей".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перевозки детей допускаются водители: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Водителю автобуса при перевозке детей не допускается: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подъезде транспортного средства, сопровождающие не должны допускать выхода детей ему навстречу и нахождения их у проезжей части.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поездки сопровождающие не допускают, чтобы дети: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высадке сопровождающие не допускают, чтобы дети: 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высадки сопровождающие: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следовании группы с места высадки пешком обеспечить соблюдение ими требований Правил дорожного движения к пешеходам.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Отношения по перевозкам в общеобразовательные школы детей, проживающих в отдалҰнных населҰнных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