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3706" w14:textId="4d03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Кокпектинского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декабря 2017 года № 321, решение Восточно-Казахстанского областного маслихата от 13 декабря 2017 года № 16/191-VI. Зарегистрировано Департаментом юстиции Восточно-Казахстанской области 4 января 2018 года № 5386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решения Кокпектинского районного маслихата от 27 сентября 2017 года № 15-6/2 и постановления акимата Кокпектинского района от 25 сентября 2017 года № 325 "О внесении предложений в областную ономастическую комиссию", учитывая заключение областной ономастической комиссии от 7 ноября 2017 года, Восточно-Казахстанский областной маслихат РЕШИЛ и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административно-территориальные единицы Кокпектинского района Восточно-Казахстанской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Беленский сельский округ в сельский округ Аккала;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Белое в село Аккала;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Пантелеймоновка в село Шубаркайын.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Камасова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