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8164" w14:textId="6b18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17 ноября 2015 года № 303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ноября 2017 года № 298. Зарегистрировано Департаментом юстиции Восточно-Казахстанской области 22 ноября 2017 года № 5282. Утратило силу постановлением Восточно-Казахстанского областного акимата от 20 декабря 2020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20.12.2020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376 "О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(зарегистрированным в Реестре государственной регистрации нормативных правовых актов за номером 15387),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"Назначение жилищной помощи" от 17 ноября 2015 года № 303 (зарегистрированное в Реестре государственной регистрации нормативных правовых актов за номером 4276, опубликованное в информационно-правовой системе "Әділет" 6 января 2016 года, в газетах "Дидар" от 18 января 2016 года № 5 (17245), "Рудный Алтай" от 16 января 2016 года № 5 (19757))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"условие 1 -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7 - передача пакета документов и уведомления от руководителя услугодателя после подписания к специалисту услугодателя.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 Длительность – 15 (пятнадцать) минут.";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"условие 1 -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8 - специалист услугодателя отправляет результат государственной услуги в Государственную корпорацию.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 Длительность – 1 (один) календарный день.";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"условие 1 -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8 – специалист услугодателя отправляет результат государственной услуги в Государственную корпорацию.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 Длительность – 1 (один) календарный день.".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