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2ef7" w14:textId="8aa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июня 2017 года № 148. Зарегистрировано Департаментом юстиции Восточно-Казахстанской области 13 июля 2017 года № 5121.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2016 года № 281 "О внесении изменений и дополнений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13992),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2017 года № 118 "О внесении изменений и дополнения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15022),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предпринимательства" от 21 октября 2015 года № 280 (зарегистрированное в Реестре государственной регистрации нормативных правовых актов за номером 4241, опубликованное в газетах "Дидар" от 24 декабря 2015 года № 148 (17237), "Рудный Алтай" от 23 декабря 2015 года № 151 (19750) и в информационно-правовой системе "Әділет" 29 декабря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3"/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услугодателя, местных исполнительных органов городов областного и районного значения.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РКС). 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–исполнитель услугодателя проверяет полноту пакета документов услугополучателя,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17 (семнадцать) рабочих дней;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направление выписки протокола РКС банку. Длительность выполнения –1 (один) рабочий день.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– 21 (двадцать один) рабочий день. 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в канцелярии услугодателя, которые служат основанием для начала выполнения действия 2, указанного в пункте 5 настоящего Регламента. 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 и места проведения заседания РКС, которое служит основанием для начала выполнения действия 3, указанного в пункте 5 настоящего Регламента.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оформление протокола РКС, подготовка выписки из протокола заседания РКС и сопроводительного письма, которые служат основанием для начала выполнения действия 5, указанного в пункте 5 настоящего Регламента.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предоставление выписки из протокола заседания РКС банку.</w:t>
      </w:r>
    </w:p>
    <w:bookmarkEnd w:id="23"/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 услугополучателя,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17 (семнадцать) рабочих дней;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заседания РКС. Длительность выполнения –1 (один) рабочий день;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направление выписки протокола РКС банку. Длительность выполнения – 1 (один) рабочий день.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956300" cy="132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3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38"/>
    <w:bookmarkStart w:name="z9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городов областного и районного значения;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акционерного общества "Фонд развития предпринимательства "Даму" (далее – финансовое агентство);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веб-портал) по кредитам не более 180 миллионов (далее – млн.) тенге.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 (далее – РКС).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bookmarkEnd w:id="51"/>
    <w:bookmarkStart w:name="z1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заявления или электронного запроса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11181).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6 (шесть) рабочих дней;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направление выписки из протокола РКС в банк. Длительность выполнения – 1 (один) рабочий день.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 – в течение10 (десяти) рабочих дней после получения финансовым агентством документов от банка второго уровня/Банка Развития (далее – Банк).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дней;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 в течение 5 (пяти) рабочих дней после получения финансовым агентством документов от Банка.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 тенге в течение 5 (пяти) рабочих дней после получения финансовым агентством документов от Банка.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настоящего Регламента. 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 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оформленный протокол РКС, с указанием причин предоставления/не предоставления гарантий, который служит основанием для начала выполнения действия 5, указанного в пункте 5 настоящего Регламента.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выписка из протокола РКС.</w:t>
      </w:r>
    </w:p>
    <w:bookmarkEnd w:id="73"/>
    <w:bookmarkStart w:name="z13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6 (шесть) рабочих дней;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заседание РКС. Длительность выполнения – 1 (один) рабочий день; 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2 (два) рабочих дня;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направление выписки протокола РКС в банк. Длительность выполнения – 1 (один) рабочий день.</w:t>
      </w:r>
    </w:p>
    <w:bookmarkEnd w:id="84"/>
    <w:bookmarkStart w:name="z1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 в процессе оказания государственной услуги и порядка использования информационных систем в процессе оказания государственной услуги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при оказании государственной услуги через финансовое агентство по кредитам до 180 млн. тенге: 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финансового агентства осуществляет прием и регистрацию пакета документов после получения финансовым агентством документов от Банка. Длительность выполнения – 20 (двадцать) минут;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финансового агентства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проекты услугополучателей, реализуемые в приоритетных для региона секторах экономики. Длительность выполнения – 5 (пять) рабочих дней;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финансового агентства предоставляет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агентства. Длительность выполнения – 20 (двадцать) минут.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финансового агентства и услугодателя в процессе оказания государственной услуги, размещена на официальном сайте финансового агенства damu.kz.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(ИИН/БИН) и пароль;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ГБД;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и обработка запроса в ИС ГБД;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ГБД; 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- информационная система государственной базы данных;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2020"</w:t>
            </w:r>
          </w:p>
        </w:tc>
      </w:tr>
    </w:tbl>
    <w:bookmarkStart w:name="z17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3373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1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18"/>
    <w:bookmarkStart w:name="z18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5702300" cy="131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31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веб-портал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18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"Предоставление государственных грантов </w:t>
      </w:r>
      <w:r>
        <w:rPr>
          <w:rFonts w:ascii="Times New Roman"/>
          <w:b/>
          <w:i w:val="false"/>
          <w:color w:val="000000"/>
        </w:rPr>
        <w:t xml:space="preserve">в рамках Единой программы поддержки и развития бизнеса </w:t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123"/>
    <w:bookmarkStart w:name="z19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"/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</w:t>
      </w:r>
    </w:p>
    <w:bookmarkEnd w:id="125"/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услугодателя, местных исполнительных органов городов областного и районного значения.</w:t>
      </w:r>
    </w:p>
    <w:bookmarkEnd w:id="126"/>
    <w:bookmarkStart w:name="z1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7"/>
    <w:bookmarkStart w:name="z1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28"/>
    <w:bookmarkStart w:name="z1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государственой услуги: бумажная.</w:t>
      </w:r>
    </w:p>
    <w:bookmarkEnd w:id="129"/>
    <w:bookmarkStart w:name="z1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0"/>
    <w:bookmarkStart w:name="z1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32"/>
    <w:bookmarkStart w:name="z2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133"/>
    <w:bookmarkStart w:name="z2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20 (двадцать) минут;</w:t>
      </w:r>
    </w:p>
    <w:bookmarkEnd w:id="134"/>
    <w:bookmarkStart w:name="z2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заседание Конкурсной комиссии по отбору заявок Предпринимателей, претендующих на предоставление грантов (далее – Конкурсная комиссия). Длительность выполнения – 10 (десять) рабочих дней;</w:t>
      </w:r>
    </w:p>
    <w:bookmarkEnd w:id="135"/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секретарь Конкурсной комиссии оформляет протокол Конкурсной комиссии, с указанием рекомендаций о предоставлении/непредоставлении гранта. Длительность выполнения – 3 (три) рабочих дня со дня последнего заседания Конкурсной комиссии;</w:t>
      </w:r>
    </w:p>
    <w:bookmarkEnd w:id="136"/>
    <w:bookmarkStart w:name="z2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секретарь Конкурсной комиссии направляет на рассмотрение Региональному координационному совету (далее – РКС) протокол Конкурсной комиссии. Длительность выполнения – 1 (один) рабочий день; </w:t>
      </w:r>
    </w:p>
    <w:bookmarkEnd w:id="137"/>
    <w:bookmarkStart w:name="z2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заседание РКС. Длительность выполнения – 12 (двенадцать) рабочих дней;</w:t>
      </w:r>
    </w:p>
    <w:bookmarkEnd w:id="138"/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секретарь РКС оформляет протокол РКС. Длительность выполнения – 2 (два) рабочих дня с даты рассмотрения РКС;</w:t>
      </w:r>
    </w:p>
    <w:bookmarkEnd w:id="139"/>
    <w:bookmarkStart w:name="z2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канцелярия услугодателя уведомляет услугополучателя о решении РКС (выписка из протокола). Длительность выполнения – 9 (девять) рабочих дней;</w:t>
      </w:r>
    </w:p>
    <w:bookmarkEnd w:id="140"/>
    <w:bookmarkStart w:name="z2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 услугодатель совместно с Финансовым агентом и услугополучателем подписывает договор о предоставлении гранта. Длительность выполнения – 10 (десять) рабочих дней со дня утверждения протокола заседания РКС. </w:t>
      </w:r>
    </w:p>
    <w:bookmarkEnd w:id="141"/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– 48 (сорок восемь) рабочих дней. </w:t>
      </w:r>
    </w:p>
    <w:bookmarkEnd w:id="142"/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уведомление услугополучателя об участии либо об отказе в участии в заседании Конкурсной комиссии, которое служит основанием для начала выполнения действия 3, указанного в пункте 5 настоящего Регламента.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Конкурсной комиссии, которое служит основанием для начала выполнения действия 4, указанного в пункте 5 настоящего Регламента.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оформленный протокол Конкурсной комиссии, который служит основанием для начала выполнения действия 5, указанного в пункте 5 настоящего Регламента.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уведомление членов РКС о проведение заседания, которое служит основанием для начала выполнения действия 6, указанного в пункте 5 настоящего Регламента.</w:t>
      </w:r>
    </w:p>
    <w:bookmarkEnd w:id="147"/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проведение заседания РКС, которое служит основанием для начала выполнения действия 7, указанного в пункте 5 настоящего Регламента.</w:t>
      </w:r>
    </w:p>
    <w:bookmarkEnd w:id="148"/>
    <w:bookmarkStart w:name="z2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оформленный протокол РКС, с указанием причин предоставления/непредоставления гранта, который служит основанием для начала выполнения действия 8, указанного в пункте 5 настоящего Регламента.</w:t>
      </w:r>
    </w:p>
    <w:bookmarkEnd w:id="149"/>
    <w:bookmarkStart w:name="z2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5 настоящего Регламента, является уведомление услугополучателя о решении РКС (выписка из протокола), которое служит основанием для начала выполнения действия 9, указанного в пункте 5 настоящего Регламента.</w:t>
      </w:r>
    </w:p>
    <w:bookmarkEnd w:id="150"/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9, указанному в пункте 5 настоящего Регламента, является заключение трехстороннего договора о предоставлении гранта.</w:t>
      </w:r>
    </w:p>
    <w:bookmarkEnd w:id="151"/>
    <w:bookmarkStart w:name="z21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153"/>
    <w:bookmarkStart w:name="z2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54"/>
    <w:bookmarkStart w:name="z2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155"/>
    <w:bookmarkStart w:name="z2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Конкурсной комиссии; </w:t>
      </w:r>
    </w:p>
    <w:bookmarkEnd w:id="156"/>
    <w:bookmarkStart w:name="z2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РКС.</w:t>
      </w:r>
    </w:p>
    <w:bookmarkEnd w:id="157"/>
    <w:bookmarkStart w:name="z2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58"/>
    <w:bookmarkStart w:name="z2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159"/>
    <w:bookmarkStart w:name="z2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20 (двадцать) минут;</w:t>
      </w:r>
    </w:p>
    <w:bookmarkEnd w:id="160"/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заседание Конкурсной комиссии. Длительность выполнения – 10 (десять) рабочих дней;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 оформляет протокол Конкурсной комиссии, с указанием рекомендаций о предоставлении/непредставлении гранта. Длительность выполнения – 3 (три) рабочих дня со дня последнего заседания Конкурсной комиссии;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секретарь Конкурсной комиссии направляет на рассмотрение РКС протокол Конкурсной комиссии. Длительность выполнения – 1 (один) рабочий день; 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заседание РКС. Длительность выполнения – 12 (двенадцать) рабочих дней; </w:t>
      </w:r>
    </w:p>
    <w:bookmarkEnd w:id="164"/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РКС оформляет протокол РКС. Длительность выполнения– 2 (два) рабочих дня с даты рассмотрения РКС;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уведомляет услугополучателя о решении РКС (выписка из протокола). Длительность выполнения – 9 (девять) рабочих дней;</w:t>
      </w:r>
    </w:p>
    <w:bookmarkEnd w:id="166"/>
    <w:bookmarkStart w:name="z2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совместно с Финансовым агентом и услугополучателем подписывает договор о предоставлении гранта. Длительность выполнения– 10 (десять) рабочих дней со дня утверждения протокола заседания РКС.</w:t>
      </w:r>
    </w:p>
    <w:bookmarkEnd w:id="167"/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4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"Предоставление государственных грантов в рамках Единой программы поддержки и развития бизнеса "Дорожная карта Бизнеса 2020"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62611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24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280</w:t>
            </w:r>
          </w:p>
        </w:tc>
      </w:tr>
    </w:tbl>
    <w:bookmarkStart w:name="z2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171"/>
    <w:bookmarkStart w:name="z25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2"/>
    <w:bookmarkStart w:name="z2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 (далее – услугодатель). </w:t>
      </w:r>
    </w:p>
    <w:bookmarkEnd w:id="173"/>
    <w:bookmarkStart w:name="z2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услугодателя, местных исполнительных органов городов областного и районного значения.</w:t>
      </w:r>
    </w:p>
    <w:bookmarkEnd w:id="174"/>
    <w:bookmarkStart w:name="z2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5"/>
    <w:bookmarkStart w:name="z26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РКС)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76"/>
    <w:bookmarkStart w:name="z26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7"/>
    <w:bookmarkStart w:name="z26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8"/>
    <w:bookmarkStart w:name="z26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9"/>
    <w:bookmarkStart w:name="z2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80"/>
    <w:bookmarkStart w:name="z2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181"/>
    <w:bookmarkStart w:name="z2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11 (одиннадцать) рабочих дней;</w:t>
      </w:r>
    </w:p>
    <w:bookmarkEnd w:id="182"/>
    <w:bookmarkStart w:name="z2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183"/>
    <w:bookmarkStart w:name="z2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184"/>
    <w:bookmarkStart w:name="z2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направление выписки из протокола РКС в банк. Длительность выполнения – 1 (один) рабочий день.</w:t>
      </w:r>
    </w:p>
    <w:bookmarkEnd w:id="185"/>
    <w:bookmarkStart w:name="z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15 (пятнадцать) рабочих дней.</w:t>
      </w:r>
    </w:p>
    <w:bookmarkEnd w:id="186"/>
    <w:bookmarkStart w:name="z2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87"/>
    <w:bookmarkStart w:name="z27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настоящего Регламента. </w:t>
      </w:r>
    </w:p>
    <w:bookmarkEnd w:id="188"/>
    <w:bookmarkStart w:name="z2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 </w:t>
      </w:r>
    </w:p>
    <w:bookmarkEnd w:id="189"/>
    <w:bookmarkStart w:name="z2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оформленный протокол РКС, с указанием причин предоставления/не предоставления гарантий, который служит основанием для начала выполнения действия 5, указанного в пункте 5 настоящего Регламента.</w:t>
      </w:r>
    </w:p>
    <w:bookmarkEnd w:id="190"/>
    <w:bookmarkStart w:name="z2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выписка из протокола РКС.</w:t>
      </w:r>
    </w:p>
    <w:bookmarkEnd w:id="191"/>
    <w:bookmarkStart w:name="z27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2"/>
    <w:bookmarkStart w:name="z2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193"/>
    <w:bookmarkStart w:name="z2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94"/>
    <w:bookmarkStart w:name="z2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195"/>
    <w:bookmarkStart w:name="z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97"/>
    <w:bookmarkStart w:name="z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198"/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11 (одиннадцать) рабочих дней;</w:t>
      </w:r>
    </w:p>
    <w:bookmarkEnd w:id="199"/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заседание РКС. Длительность выполнения – 1 (один) рабочий день; </w:t>
      </w:r>
    </w:p>
    <w:bookmarkEnd w:id="200"/>
    <w:bookmarkStart w:name="z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2 (два) рабочих дня;</w:t>
      </w:r>
    </w:p>
    <w:bookmarkEnd w:id="201"/>
    <w:bookmarkStart w:name="z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направление выписки протокола РКС в банк. Длительность выполнения – 1 (один) рабочий день.</w:t>
      </w:r>
    </w:p>
    <w:bookmarkEnd w:id="202"/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29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"Предоставление поддержки по развитию производственной (индустриальной) инфраструктуры в рамках Единой программы поддержки и развития "Дорожная карта бизнеса 2020"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5334000" cy="131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1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29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