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50c3" w14:textId="1925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города, сельских округов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22 декабря 2017 года № 23-159-VI. Зарегистрировано Департаментом юстиции Южно-Казахстанской области 5 января 2018 года № 4366.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21 декабря 2017 года № 22-142-VІ "О районном бюджете на 2018-2020 годы" зарегистрированного в Реестре государственной регистрации нормативных правовых актов за № 4351,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Шардара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1 083 063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793 218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18 660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1 083 063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К.Турысбеков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94 711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Коксу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144 171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Узыната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81 444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Алатау батыр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165 729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49 089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68 933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219 265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93 780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93 809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105 874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программ, не подлежащих секвестру в процессе исполнения местного бюджета города,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Айдос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К.Турысбеков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К.Турысбеков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К.Турысбеков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Узуната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Узыната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Узыната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11 001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11 001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Шардаринского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34-224-VI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23-159-VІ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местного бюджета города,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Начальное, основное среднее и общее среднее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бесплатного подвоза учащихся до школы и обратно в сельской местности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