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1f04" w14:textId="dbe1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Шардаринского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21 декабря 2017 года № 22-148-VI. Зарегистрировано Департаментом юстиции Южно-Казахстанской области 26 декабря 2017 года № 4339. Утратило силу решением Шардаринского районного маслихата Туркестанской области от 31 марта 2022 года № 17-104-VIІ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Шардаринского районного маслихата Туркестанской области от 31.03.2022 № 17-104-VIІ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Шардаринский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Шардаринского 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Шардаринского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офицальное опубликование в периодические печатные издания, распространяемых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Шардаринского районного маслихата после его офицального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Жунускулова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22-148-VI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Шардаринского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Шардаринского района (далее – отходы).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3.Управление бесхозяйными отходами осуществляется местным исполнительным органом района (далее – местный исполнительный орган).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 - Комиссия).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является отдел жилищно-коммунального хозяйства, пассажирского транспорта и автомобильных дорог Шардаринского района (далее - отдел).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 Шардаринского района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отходами соблюдаются требования, предусмотренные экологическим законодательством Республики Казахстан.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