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28f" w14:textId="d80c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26 декабря 2017 года № 528. Зарегистрировано Департаментом юстиции Южно-Казахстанской области 9 января 2018 года № 4383. Утратило силу постановлением акимата Толебийского района Туркестанской области от 28 июня 2024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28.06.2024 № 381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порядок перевозки в общеобразовательные школы детей, проживающих в отдаленных населенных пунктах Толебийского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Г. Тулепову.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Алшалы в общую среднюю школу имени К. Байболова.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Жана куш в общую среднюю школу № 6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Онтустик в общую среднюю школу имени Т. Тогысбаева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Киши Алшалы в общую среднюю школу имени А. Молдагуловой.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Шатыртюбе в общую среднюю школу Алатау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Шубарагаш в общую среднюю школу Алатау.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Каракия в неполную среднюю школу Алтынбастау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Каратобе в общую среднюю школу Каратобе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Тонкерис в общую среднюю школу Балдыберек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Нысанбек, улица Булак в общую среднюю школу Нысанбек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Подстанция в общую среднюю школу Акбастау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Женишке в общую среднюю школу им. Толеби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Толебийского района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Толебийского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регулярных перевозок детей организовываются, если;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дорог позволяет осуществлять регулярное движение автобусов, микроавтобусов по определенным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Қазахстан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25 лет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течении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Перевозки детей осуществляются автобусами, микроавтобусами оборудованными в соответствии с требованиями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предоставлением каждому ребенку отдельного места для сидения.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санитарно–эпидемиологического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2 литров каждый (один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Автобусы, микроавтобусы используемые для перевозок детей, должны иметь: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дезинфецирующих средств.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Наружная мойка кузова проводится после окончания смены.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установленными Правилами правилами перевозок пассажиров и багажа автомобильным транспортом.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распологаются отдельно от остановочных пунктов маршрутов регулярных автомобильных перевозок пассажиров и багажа.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18.Если перевозки детей осуществляются в темное время суток, то площадки должны иметь искусственное освещение.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осенне-зимний период времени площадки должны очищаться от снега, льда, грязи.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безопастности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Расписание движения автобусов согласовывается перевозчиком и заказчиком.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каждый автобус, осуществляющий перевозку детей, заказчик назначает ответственных лиц из числа сотрудников организации-заказчика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не позволяется: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Отношения, не урегулированные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