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5e58" w14:textId="c9a5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Южно-Казахстанского областного маслихата от 11 декабря 2017 года № 18/209-VI. Зарегистрировано Департаментом юстиции Южно-Казахстанской области 12 декабря 2017 года № 4305. Прекращено действие в связи с истечением срока</w:t>
      </w:r>
    </w:p>
    <w:p>
      <w:pPr>
        <w:spacing w:after="0"/>
        <w:ind w:left="0"/>
        <w:jc w:val="both"/>
      </w:pPr>
      <w:bookmarkStart w:name="z1" w:id="0"/>
      <w:r>
        <w:rPr>
          <w:rFonts w:ascii="Times New Roman"/>
          <w:b w:val="false"/>
          <w:i w:val="false"/>
          <w:color w:val="ff0000"/>
          <w:sz w:val="28"/>
        </w:rPr>
        <w:t xml:space="preserve">
      Сноска. По всему тексту слова "в бюджеты районов (городов областного значения)", "бюджетам районов (городов областного значения)", "бюджетов районов (городов областного значения)" заменены словами "в районные (городов областного значения) бюджеты", "районным (городов областного значения) бюджетам", "районных (городов областного значения) бюджетов" решением Южно-Казахстанского областного маслихата от 10.01.2018 </w:t>
      </w:r>
      <w:r>
        <w:rPr>
          <w:rFonts w:ascii="Times New Roman"/>
          <w:b w:val="false"/>
          <w:i w:val="false"/>
          <w:color w:val="ff0000"/>
          <w:sz w:val="28"/>
        </w:rPr>
        <w:t>№ 19/230-VI</w:t>
      </w:r>
      <w:r>
        <w:rPr>
          <w:rFonts w:ascii="Times New Roman"/>
          <w:b w:val="false"/>
          <w:i w:val="false"/>
          <w:color w:val="ff0000"/>
          <w:sz w:val="28"/>
        </w:rPr>
        <w:t xml:space="preserve"> (вводится в действие с 01.01.2018).</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Южно-Казахстанский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областной бюджет Южно-Казахстанской области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2018 год в следующих объемах:</w:t>
      </w:r>
    </w:p>
    <w:bookmarkEnd w:id="1"/>
    <w:p>
      <w:pPr>
        <w:spacing w:after="0"/>
        <w:ind w:left="0"/>
        <w:jc w:val="both"/>
      </w:pPr>
      <w:r>
        <w:rPr>
          <w:rFonts w:ascii="Times New Roman"/>
          <w:b w:val="false"/>
          <w:i w:val="false"/>
          <w:color w:val="000000"/>
          <w:sz w:val="28"/>
        </w:rPr>
        <w:t>
      1) доходы – 500 976 911 тысяч тенге, в том числе:</w:t>
      </w:r>
    </w:p>
    <w:p>
      <w:pPr>
        <w:spacing w:after="0"/>
        <w:ind w:left="0"/>
        <w:jc w:val="both"/>
      </w:pPr>
      <w:r>
        <w:rPr>
          <w:rFonts w:ascii="Times New Roman"/>
          <w:b w:val="false"/>
          <w:i w:val="false"/>
          <w:color w:val="000000"/>
          <w:sz w:val="28"/>
        </w:rPr>
        <w:t>
      налоговые поступления – 25 135 451 тысяч тенге;</w:t>
      </w:r>
    </w:p>
    <w:p>
      <w:pPr>
        <w:spacing w:after="0"/>
        <w:ind w:left="0"/>
        <w:jc w:val="both"/>
      </w:pPr>
      <w:r>
        <w:rPr>
          <w:rFonts w:ascii="Times New Roman"/>
          <w:b w:val="false"/>
          <w:i w:val="false"/>
          <w:color w:val="000000"/>
          <w:sz w:val="28"/>
        </w:rPr>
        <w:t>
      неналоговые поступления – 3 665 938 тысяч тенге;</w:t>
      </w:r>
    </w:p>
    <w:p>
      <w:pPr>
        <w:spacing w:after="0"/>
        <w:ind w:left="0"/>
        <w:jc w:val="both"/>
      </w:pPr>
      <w:r>
        <w:rPr>
          <w:rFonts w:ascii="Times New Roman"/>
          <w:b w:val="false"/>
          <w:i w:val="false"/>
          <w:color w:val="000000"/>
          <w:sz w:val="28"/>
        </w:rPr>
        <w:t>
      поступления от продажи основного капитала – 10 000 тысяч тенге;</w:t>
      </w:r>
    </w:p>
    <w:p>
      <w:pPr>
        <w:spacing w:after="0"/>
        <w:ind w:left="0"/>
        <w:jc w:val="both"/>
      </w:pPr>
      <w:r>
        <w:rPr>
          <w:rFonts w:ascii="Times New Roman"/>
          <w:b w:val="false"/>
          <w:i w:val="false"/>
          <w:color w:val="000000"/>
          <w:sz w:val="28"/>
        </w:rPr>
        <w:t>
      поступления трансфертов – 472 165 522 тысяч тенге;</w:t>
      </w:r>
    </w:p>
    <w:p>
      <w:pPr>
        <w:spacing w:after="0"/>
        <w:ind w:left="0"/>
        <w:jc w:val="both"/>
      </w:pPr>
      <w:r>
        <w:rPr>
          <w:rFonts w:ascii="Times New Roman"/>
          <w:b w:val="false"/>
          <w:i w:val="false"/>
          <w:color w:val="000000"/>
          <w:sz w:val="28"/>
        </w:rPr>
        <w:t>
      2) затраты – 498 357 459 тысяч тенге;</w:t>
      </w:r>
    </w:p>
    <w:p>
      <w:pPr>
        <w:spacing w:after="0"/>
        <w:ind w:left="0"/>
        <w:jc w:val="both"/>
      </w:pPr>
      <w:r>
        <w:rPr>
          <w:rFonts w:ascii="Times New Roman"/>
          <w:b w:val="false"/>
          <w:i w:val="false"/>
          <w:color w:val="000000"/>
          <w:sz w:val="28"/>
        </w:rPr>
        <w:t>
      3) чистое бюджетное кредитование – 7 002 784 тысяч тенге, в том числе:</w:t>
      </w:r>
    </w:p>
    <w:p>
      <w:pPr>
        <w:spacing w:after="0"/>
        <w:ind w:left="0"/>
        <w:jc w:val="both"/>
      </w:pPr>
      <w:r>
        <w:rPr>
          <w:rFonts w:ascii="Times New Roman"/>
          <w:b w:val="false"/>
          <w:i w:val="false"/>
          <w:color w:val="000000"/>
          <w:sz w:val="28"/>
        </w:rPr>
        <w:t>
      бюджетные кредиты – 8 759 725 тысяч тенге;</w:t>
      </w:r>
    </w:p>
    <w:p>
      <w:pPr>
        <w:spacing w:after="0"/>
        <w:ind w:left="0"/>
        <w:jc w:val="both"/>
      </w:pPr>
      <w:r>
        <w:rPr>
          <w:rFonts w:ascii="Times New Roman"/>
          <w:b w:val="false"/>
          <w:i w:val="false"/>
          <w:color w:val="000000"/>
          <w:sz w:val="28"/>
        </w:rPr>
        <w:t>
      погашение бюджетных кредитов – 1 756 941 тысяч тенге;</w:t>
      </w:r>
    </w:p>
    <w:p>
      <w:pPr>
        <w:spacing w:after="0"/>
        <w:ind w:left="0"/>
        <w:jc w:val="both"/>
      </w:pPr>
      <w:r>
        <w:rPr>
          <w:rFonts w:ascii="Times New Roman"/>
          <w:b w:val="false"/>
          <w:i w:val="false"/>
          <w:color w:val="000000"/>
          <w:sz w:val="28"/>
        </w:rPr>
        <w:t>
      4) сальдо по операциям с финансовыми активами – 2 701 960 тысяч тенге, в том числе:</w:t>
      </w:r>
    </w:p>
    <w:p>
      <w:pPr>
        <w:spacing w:after="0"/>
        <w:ind w:left="0"/>
        <w:jc w:val="both"/>
      </w:pPr>
      <w:r>
        <w:rPr>
          <w:rFonts w:ascii="Times New Roman"/>
          <w:b w:val="false"/>
          <w:i w:val="false"/>
          <w:color w:val="000000"/>
          <w:sz w:val="28"/>
        </w:rPr>
        <w:t>
      приобретение финансовых активов – 2 701 960 тысяч тенге;</w:t>
      </w:r>
    </w:p>
    <w:p>
      <w:pPr>
        <w:spacing w:after="0"/>
        <w:ind w:left="0"/>
        <w:jc w:val="both"/>
      </w:pPr>
      <w:r>
        <w:rPr>
          <w:rFonts w:ascii="Times New Roman"/>
          <w:b w:val="false"/>
          <w:i w:val="false"/>
          <w:color w:val="000000"/>
          <w:sz w:val="28"/>
        </w:rPr>
        <w:t>
      5) дефицит бюджета – - 7 085 292 тысяч тенге;</w:t>
      </w:r>
    </w:p>
    <w:p>
      <w:pPr>
        <w:spacing w:after="0"/>
        <w:ind w:left="0"/>
        <w:jc w:val="both"/>
      </w:pPr>
      <w:r>
        <w:rPr>
          <w:rFonts w:ascii="Times New Roman"/>
          <w:b w:val="false"/>
          <w:i w:val="false"/>
          <w:color w:val="000000"/>
          <w:sz w:val="28"/>
        </w:rPr>
        <w:t>
      6) финансирование дефицита бюджета – 7 085 292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Туркестанского областного маслихата от 12.12.2018 </w:t>
      </w:r>
      <w:r>
        <w:rPr>
          <w:rFonts w:ascii="Times New Roman"/>
          <w:b w:val="false"/>
          <w:i w:val="false"/>
          <w:color w:val="000000"/>
          <w:sz w:val="28"/>
        </w:rPr>
        <w:t>№ 33/346-VI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Установить на 2018 год нормативы распределения общей суммы поступлений индивидуального подоходного налога и социального налога:</w:t>
      </w:r>
    </w:p>
    <w:bookmarkEnd w:id="2"/>
    <w:p>
      <w:pPr>
        <w:spacing w:after="0"/>
        <w:ind w:left="0"/>
        <w:jc w:val="both"/>
      </w:pPr>
      <w:r>
        <w:rPr>
          <w:rFonts w:ascii="Times New Roman"/>
          <w:b w:val="false"/>
          <w:i w:val="false"/>
          <w:color w:val="000000"/>
          <w:sz w:val="28"/>
        </w:rPr>
        <w:t>
      по индивидуальному подоходному налогу с доходов, облагаемых у источника выплаты, в районные (городов областного значения) бюджеты:</w:t>
      </w:r>
    </w:p>
    <w:p>
      <w:pPr>
        <w:spacing w:after="0"/>
        <w:ind w:left="0"/>
        <w:jc w:val="both"/>
      </w:pPr>
      <w:r>
        <w:rPr>
          <w:rFonts w:ascii="Times New Roman"/>
          <w:b w:val="false"/>
          <w:i w:val="false"/>
          <w:color w:val="000000"/>
          <w:sz w:val="28"/>
        </w:rPr>
        <w:t>
      района Байдибека – 73,5 процентов;</w:t>
      </w:r>
    </w:p>
    <w:p>
      <w:pPr>
        <w:spacing w:after="0"/>
        <w:ind w:left="0"/>
        <w:jc w:val="both"/>
      </w:pPr>
      <w:r>
        <w:rPr>
          <w:rFonts w:ascii="Times New Roman"/>
          <w:b w:val="false"/>
          <w:i w:val="false"/>
          <w:color w:val="000000"/>
          <w:sz w:val="28"/>
        </w:rPr>
        <w:t>
      Жетысайского района – 39,0 процентов;</w:t>
      </w:r>
    </w:p>
    <w:p>
      <w:pPr>
        <w:spacing w:after="0"/>
        <w:ind w:left="0"/>
        <w:jc w:val="both"/>
      </w:pPr>
      <w:r>
        <w:rPr>
          <w:rFonts w:ascii="Times New Roman"/>
          <w:b w:val="false"/>
          <w:i w:val="false"/>
          <w:color w:val="000000"/>
          <w:sz w:val="28"/>
        </w:rPr>
        <w:t>
      Казыгуртского района – 45,5 процентов;</w:t>
      </w:r>
    </w:p>
    <w:p>
      <w:pPr>
        <w:spacing w:after="0"/>
        <w:ind w:left="0"/>
        <w:jc w:val="both"/>
      </w:pPr>
      <w:r>
        <w:rPr>
          <w:rFonts w:ascii="Times New Roman"/>
          <w:b w:val="false"/>
          <w:i w:val="false"/>
          <w:color w:val="000000"/>
          <w:sz w:val="28"/>
        </w:rPr>
        <w:t>
      Келесского района – 100 процентов;</w:t>
      </w:r>
    </w:p>
    <w:p>
      <w:pPr>
        <w:spacing w:after="0"/>
        <w:ind w:left="0"/>
        <w:jc w:val="both"/>
      </w:pPr>
      <w:r>
        <w:rPr>
          <w:rFonts w:ascii="Times New Roman"/>
          <w:b w:val="false"/>
          <w:i w:val="false"/>
          <w:color w:val="000000"/>
          <w:sz w:val="28"/>
        </w:rPr>
        <w:t>
      Мактааральского района – 39,0 процентов;</w:t>
      </w:r>
    </w:p>
    <w:p>
      <w:pPr>
        <w:spacing w:after="0"/>
        <w:ind w:left="0"/>
        <w:jc w:val="both"/>
      </w:pPr>
      <w:r>
        <w:rPr>
          <w:rFonts w:ascii="Times New Roman"/>
          <w:b w:val="false"/>
          <w:i w:val="false"/>
          <w:color w:val="000000"/>
          <w:sz w:val="28"/>
        </w:rPr>
        <w:t>
      Ордабасынского района – 84,8 процентов;</w:t>
      </w:r>
    </w:p>
    <w:p>
      <w:pPr>
        <w:spacing w:after="0"/>
        <w:ind w:left="0"/>
        <w:jc w:val="both"/>
      </w:pPr>
      <w:r>
        <w:rPr>
          <w:rFonts w:ascii="Times New Roman"/>
          <w:b w:val="false"/>
          <w:i w:val="false"/>
          <w:color w:val="000000"/>
          <w:sz w:val="28"/>
        </w:rPr>
        <w:t>
      Отрарского района – 77,9 процентов;</w:t>
      </w:r>
    </w:p>
    <w:p>
      <w:pPr>
        <w:spacing w:after="0"/>
        <w:ind w:left="0"/>
        <w:jc w:val="both"/>
      </w:pPr>
      <w:r>
        <w:rPr>
          <w:rFonts w:ascii="Times New Roman"/>
          <w:b w:val="false"/>
          <w:i w:val="false"/>
          <w:color w:val="000000"/>
          <w:sz w:val="28"/>
        </w:rPr>
        <w:t>
      Сайрамского района – 38,5 процентов;</w:t>
      </w:r>
    </w:p>
    <w:p>
      <w:pPr>
        <w:spacing w:after="0"/>
        <w:ind w:left="0"/>
        <w:jc w:val="both"/>
      </w:pPr>
      <w:r>
        <w:rPr>
          <w:rFonts w:ascii="Times New Roman"/>
          <w:b w:val="false"/>
          <w:i w:val="false"/>
          <w:color w:val="000000"/>
          <w:sz w:val="28"/>
        </w:rPr>
        <w:t>
      Сарыагашского района – 42,0 процентов;</w:t>
      </w:r>
    </w:p>
    <w:p>
      <w:pPr>
        <w:spacing w:after="0"/>
        <w:ind w:left="0"/>
        <w:jc w:val="both"/>
      </w:pPr>
      <w:r>
        <w:rPr>
          <w:rFonts w:ascii="Times New Roman"/>
          <w:b w:val="false"/>
          <w:i w:val="false"/>
          <w:color w:val="000000"/>
          <w:sz w:val="28"/>
        </w:rPr>
        <w:t>
      Сузакского района – 62,9 процентов;</w:t>
      </w:r>
    </w:p>
    <w:p>
      <w:pPr>
        <w:spacing w:after="0"/>
        <w:ind w:left="0"/>
        <w:jc w:val="both"/>
      </w:pPr>
      <w:r>
        <w:rPr>
          <w:rFonts w:ascii="Times New Roman"/>
          <w:b w:val="false"/>
          <w:i w:val="false"/>
          <w:color w:val="000000"/>
          <w:sz w:val="28"/>
        </w:rPr>
        <w:t>
      Толебийского района – 45,9 процентов;</w:t>
      </w:r>
    </w:p>
    <w:p>
      <w:pPr>
        <w:spacing w:after="0"/>
        <w:ind w:left="0"/>
        <w:jc w:val="both"/>
      </w:pPr>
      <w:r>
        <w:rPr>
          <w:rFonts w:ascii="Times New Roman"/>
          <w:b w:val="false"/>
          <w:i w:val="false"/>
          <w:color w:val="000000"/>
          <w:sz w:val="28"/>
        </w:rPr>
        <w:t>
      Тюлькубасского района – 98,2 процентов;</w:t>
      </w:r>
    </w:p>
    <w:p>
      <w:pPr>
        <w:spacing w:after="0"/>
        <w:ind w:left="0"/>
        <w:jc w:val="both"/>
      </w:pPr>
      <w:r>
        <w:rPr>
          <w:rFonts w:ascii="Times New Roman"/>
          <w:b w:val="false"/>
          <w:i w:val="false"/>
          <w:color w:val="000000"/>
          <w:sz w:val="28"/>
        </w:rPr>
        <w:t>
      Шардаринского района – 46,8 процентов;</w:t>
      </w:r>
    </w:p>
    <w:p>
      <w:pPr>
        <w:spacing w:after="0"/>
        <w:ind w:left="0"/>
        <w:jc w:val="both"/>
      </w:pPr>
      <w:r>
        <w:rPr>
          <w:rFonts w:ascii="Times New Roman"/>
          <w:b w:val="false"/>
          <w:i w:val="false"/>
          <w:color w:val="000000"/>
          <w:sz w:val="28"/>
        </w:rPr>
        <w:t>
      города Арысь – 62,0 процентов;</w:t>
      </w:r>
    </w:p>
    <w:p>
      <w:pPr>
        <w:spacing w:after="0"/>
        <w:ind w:left="0"/>
        <w:jc w:val="both"/>
      </w:pPr>
      <w:r>
        <w:rPr>
          <w:rFonts w:ascii="Times New Roman"/>
          <w:b w:val="false"/>
          <w:i w:val="false"/>
          <w:color w:val="000000"/>
          <w:sz w:val="28"/>
        </w:rPr>
        <w:t>
      города Кентау – 81,0 процентов;</w:t>
      </w:r>
    </w:p>
    <w:p>
      <w:pPr>
        <w:spacing w:after="0"/>
        <w:ind w:left="0"/>
        <w:jc w:val="both"/>
      </w:pPr>
      <w:r>
        <w:rPr>
          <w:rFonts w:ascii="Times New Roman"/>
          <w:b w:val="false"/>
          <w:i w:val="false"/>
          <w:color w:val="000000"/>
          <w:sz w:val="28"/>
        </w:rPr>
        <w:t>
      города Туркестан – 55,9 процентов;</w:t>
      </w:r>
    </w:p>
    <w:p>
      <w:pPr>
        <w:spacing w:after="0"/>
        <w:ind w:left="0"/>
        <w:jc w:val="both"/>
      </w:pPr>
      <w:r>
        <w:rPr>
          <w:rFonts w:ascii="Times New Roman"/>
          <w:b w:val="false"/>
          <w:i w:val="false"/>
          <w:color w:val="000000"/>
          <w:sz w:val="28"/>
        </w:rPr>
        <w:t>
      города Шымкент – 51,3 процента;</w:t>
      </w:r>
    </w:p>
    <w:p>
      <w:pPr>
        <w:spacing w:after="0"/>
        <w:ind w:left="0"/>
        <w:jc w:val="both"/>
      </w:pPr>
      <w:r>
        <w:rPr>
          <w:rFonts w:ascii="Times New Roman"/>
          <w:b w:val="false"/>
          <w:i w:val="false"/>
          <w:color w:val="000000"/>
          <w:sz w:val="28"/>
        </w:rPr>
        <w:t>
      в областной бюджет от:</w:t>
      </w:r>
    </w:p>
    <w:p>
      <w:pPr>
        <w:spacing w:after="0"/>
        <w:ind w:left="0"/>
        <w:jc w:val="both"/>
      </w:pPr>
      <w:r>
        <w:rPr>
          <w:rFonts w:ascii="Times New Roman"/>
          <w:b w:val="false"/>
          <w:i w:val="false"/>
          <w:color w:val="000000"/>
          <w:sz w:val="28"/>
        </w:rPr>
        <w:t>
      района Байдибека – 26,5 процентов;</w:t>
      </w:r>
    </w:p>
    <w:p>
      <w:pPr>
        <w:spacing w:after="0"/>
        <w:ind w:left="0"/>
        <w:jc w:val="both"/>
      </w:pPr>
      <w:r>
        <w:rPr>
          <w:rFonts w:ascii="Times New Roman"/>
          <w:b w:val="false"/>
          <w:i w:val="false"/>
          <w:color w:val="000000"/>
          <w:sz w:val="28"/>
        </w:rPr>
        <w:t>
      Жетысайского района – 61,0 процентов;</w:t>
      </w:r>
    </w:p>
    <w:p>
      <w:pPr>
        <w:spacing w:after="0"/>
        <w:ind w:left="0"/>
        <w:jc w:val="both"/>
      </w:pPr>
      <w:r>
        <w:rPr>
          <w:rFonts w:ascii="Times New Roman"/>
          <w:b w:val="false"/>
          <w:i w:val="false"/>
          <w:color w:val="000000"/>
          <w:sz w:val="28"/>
        </w:rPr>
        <w:t>
      Казыгуртского района –54,5 процентов;</w:t>
      </w:r>
    </w:p>
    <w:p>
      <w:pPr>
        <w:spacing w:after="0"/>
        <w:ind w:left="0"/>
        <w:jc w:val="both"/>
      </w:pPr>
      <w:r>
        <w:rPr>
          <w:rFonts w:ascii="Times New Roman"/>
          <w:b w:val="false"/>
          <w:i w:val="false"/>
          <w:color w:val="000000"/>
          <w:sz w:val="28"/>
        </w:rPr>
        <w:t>
      Мактааральского района – 61,0 процентов;</w:t>
      </w:r>
    </w:p>
    <w:p>
      <w:pPr>
        <w:spacing w:after="0"/>
        <w:ind w:left="0"/>
        <w:jc w:val="both"/>
      </w:pPr>
      <w:r>
        <w:rPr>
          <w:rFonts w:ascii="Times New Roman"/>
          <w:b w:val="false"/>
          <w:i w:val="false"/>
          <w:color w:val="000000"/>
          <w:sz w:val="28"/>
        </w:rPr>
        <w:t>
      Ордабасынского района – 15,2 процентов;</w:t>
      </w:r>
    </w:p>
    <w:p>
      <w:pPr>
        <w:spacing w:after="0"/>
        <w:ind w:left="0"/>
        <w:jc w:val="both"/>
      </w:pPr>
      <w:r>
        <w:rPr>
          <w:rFonts w:ascii="Times New Roman"/>
          <w:b w:val="false"/>
          <w:i w:val="false"/>
          <w:color w:val="000000"/>
          <w:sz w:val="28"/>
        </w:rPr>
        <w:t>
      Отрарского района – 22,1 процентов;</w:t>
      </w:r>
    </w:p>
    <w:p>
      <w:pPr>
        <w:spacing w:after="0"/>
        <w:ind w:left="0"/>
        <w:jc w:val="both"/>
      </w:pPr>
      <w:r>
        <w:rPr>
          <w:rFonts w:ascii="Times New Roman"/>
          <w:b w:val="false"/>
          <w:i w:val="false"/>
          <w:color w:val="000000"/>
          <w:sz w:val="28"/>
        </w:rPr>
        <w:t>
      Сайрамского района – 61,5 процентов;</w:t>
      </w:r>
    </w:p>
    <w:p>
      <w:pPr>
        <w:spacing w:after="0"/>
        <w:ind w:left="0"/>
        <w:jc w:val="both"/>
      </w:pPr>
      <w:r>
        <w:rPr>
          <w:rFonts w:ascii="Times New Roman"/>
          <w:b w:val="false"/>
          <w:i w:val="false"/>
          <w:color w:val="000000"/>
          <w:sz w:val="28"/>
        </w:rPr>
        <w:t>
      Сарыагашского района – 58,0 процентов;</w:t>
      </w:r>
    </w:p>
    <w:p>
      <w:pPr>
        <w:spacing w:after="0"/>
        <w:ind w:left="0"/>
        <w:jc w:val="both"/>
      </w:pPr>
      <w:r>
        <w:rPr>
          <w:rFonts w:ascii="Times New Roman"/>
          <w:b w:val="false"/>
          <w:i w:val="false"/>
          <w:color w:val="000000"/>
          <w:sz w:val="28"/>
        </w:rPr>
        <w:t>
      Сузакского района – 37,1 процентов;</w:t>
      </w:r>
    </w:p>
    <w:p>
      <w:pPr>
        <w:spacing w:after="0"/>
        <w:ind w:left="0"/>
        <w:jc w:val="both"/>
      </w:pPr>
      <w:r>
        <w:rPr>
          <w:rFonts w:ascii="Times New Roman"/>
          <w:b w:val="false"/>
          <w:i w:val="false"/>
          <w:color w:val="000000"/>
          <w:sz w:val="28"/>
        </w:rPr>
        <w:t>
      Толебийского района – 54,1 процентов;</w:t>
      </w:r>
    </w:p>
    <w:p>
      <w:pPr>
        <w:spacing w:after="0"/>
        <w:ind w:left="0"/>
        <w:jc w:val="both"/>
      </w:pPr>
      <w:r>
        <w:rPr>
          <w:rFonts w:ascii="Times New Roman"/>
          <w:b w:val="false"/>
          <w:i w:val="false"/>
          <w:color w:val="000000"/>
          <w:sz w:val="28"/>
        </w:rPr>
        <w:t>
      Тюлькубасского района – 1,8 процентов;</w:t>
      </w:r>
    </w:p>
    <w:p>
      <w:pPr>
        <w:spacing w:after="0"/>
        <w:ind w:left="0"/>
        <w:jc w:val="both"/>
      </w:pPr>
      <w:r>
        <w:rPr>
          <w:rFonts w:ascii="Times New Roman"/>
          <w:b w:val="false"/>
          <w:i w:val="false"/>
          <w:color w:val="000000"/>
          <w:sz w:val="28"/>
        </w:rPr>
        <w:t>
      Шардаринского района – 53,2 процентов;</w:t>
      </w:r>
    </w:p>
    <w:p>
      <w:pPr>
        <w:spacing w:after="0"/>
        <w:ind w:left="0"/>
        <w:jc w:val="both"/>
      </w:pPr>
      <w:r>
        <w:rPr>
          <w:rFonts w:ascii="Times New Roman"/>
          <w:b w:val="false"/>
          <w:i w:val="false"/>
          <w:color w:val="000000"/>
          <w:sz w:val="28"/>
        </w:rPr>
        <w:t>
      города Арысь – 38,0 процентов;</w:t>
      </w:r>
    </w:p>
    <w:p>
      <w:pPr>
        <w:spacing w:after="0"/>
        <w:ind w:left="0"/>
        <w:jc w:val="both"/>
      </w:pPr>
      <w:r>
        <w:rPr>
          <w:rFonts w:ascii="Times New Roman"/>
          <w:b w:val="false"/>
          <w:i w:val="false"/>
          <w:color w:val="000000"/>
          <w:sz w:val="28"/>
        </w:rPr>
        <w:t>
      города Кентау – 19,0 процентов;</w:t>
      </w:r>
    </w:p>
    <w:p>
      <w:pPr>
        <w:spacing w:after="0"/>
        <w:ind w:left="0"/>
        <w:jc w:val="both"/>
      </w:pPr>
      <w:r>
        <w:rPr>
          <w:rFonts w:ascii="Times New Roman"/>
          <w:b w:val="false"/>
          <w:i w:val="false"/>
          <w:color w:val="000000"/>
          <w:sz w:val="28"/>
        </w:rPr>
        <w:t>
      города Туркестан – 44,1 процентов;</w:t>
      </w:r>
    </w:p>
    <w:p>
      <w:pPr>
        <w:spacing w:after="0"/>
        <w:ind w:left="0"/>
        <w:jc w:val="both"/>
      </w:pPr>
      <w:r>
        <w:rPr>
          <w:rFonts w:ascii="Times New Roman"/>
          <w:b w:val="false"/>
          <w:i w:val="false"/>
          <w:color w:val="000000"/>
          <w:sz w:val="28"/>
        </w:rPr>
        <w:t>
      города Шымкент – 48,7 процентов;</w:t>
      </w:r>
    </w:p>
    <w:p>
      <w:pPr>
        <w:spacing w:after="0"/>
        <w:ind w:left="0"/>
        <w:jc w:val="both"/>
      </w:pPr>
      <w:r>
        <w:rPr>
          <w:rFonts w:ascii="Times New Roman"/>
          <w:b w:val="false"/>
          <w:i w:val="false"/>
          <w:color w:val="000000"/>
          <w:sz w:val="28"/>
        </w:rPr>
        <w:t>
      по индивидуальному подоходному налогу с доходов, не облагаемых у источника выплаты, в районные (городов областного значения) бюджеты - 100 процентов;</w:t>
      </w:r>
    </w:p>
    <w:p>
      <w:pPr>
        <w:spacing w:after="0"/>
        <w:ind w:left="0"/>
        <w:jc w:val="both"/>
      </w:pPr>
      <w:r>
        <w:rPr>
          <w:rFonts w:ascii="Times New Roman"/>
          <w:b w:val="false"/>
          <w:i w:val="false"/>
          <w:color w:val="000000"/>
          <w:sz w:val="28"/>
        </w:rPr>
        <w:t>
      по индивидуальному подоходному налогу с доходов иностранных граждан, не облагаемых у источника выплаты, кроме городов Кентау и Туркестан, в районные (городов областного значения) бюджеты - 50 процентов;</w:t>
      </w:r>
    </w:p>
    <w:p>
      <w:pPr>
        <w:spacing w:after="0"/>
        <w:ind w:left="0"/>
        <w:jc w:val="both"/>
      </w:pPr>
      <w:r>
        <w:rPr>
          <w:rFonts w:ascii="Times New Roman"/>
          <w:b w:val="false"/>
          <w:i w:val="false"/>
          <w:color w:val="000000"/>
          <w:sz w:val="28"/>
        </w:rPr>
        <w:t>
      в бюджет города Кентау - 93,1 процентов;</w:t>
      </w:r>
    </w:p>
    <w:p>
      <w:pPr>
        <w:spacing w:after="0"/>
        <w:ind w:left="0"/>
        <w:jc w:val="both"/>
      </w:pPr>
      <w:r>
        <w:rPr>
          <w:rFonts w:ascii="Times New Roman"/>
          <w:b w:val="false"/>
          <w:i w:val="false"/>
          <w:color w:val="000000"/>
          <w:sz w:val="28"/>
        </w:rPr>
        <w:t>
      города Туркестан - 38,9 процентов;</w:t>
      </w:r>
    </w:p>
    <w:p>
      <w:pPr>
        <w:spacing w:after="0"/>
        <w:ind w:left="0"/>
        <w:jc w:val="both"/>
      </w:pPr>
      <w:r>
        <w:rPr>
          <w:rFonts w:ascii="Times New Roman"/>
          <w:b w:val="false"/>
          <w:i w:val="false"/>
          <w:color w:val="000000"/>
          <w:sz w:val="28"/>
        </w:rPr>
        <w:t>
      в областной бюджет, кроме городов Кентау и Туркестан, от районов (городов областного значения) - 50 процентов;</w:t>
      </w:r>
    </w:p>
    <w:p>
      <w:pPr>
        <w:spacing w:after="0"/>
        <w:ind w:left="0"/>
        <w:jc w:val="both"/>
      </w:pPr>
      <w:r>
        <w:rPr>
          <w:rFonts w:ascii="Times New Roman"/>
          <w:b w:val="false"/>
          <w:i w:val="false"/>
          <w:color w:val="000000"/>
          <w:sz w:val="28"/>
        </w:rPr>
        <w:t>
      от города Кентау - 6,9 процентов;</w:t>
      </w:r>
    </w:p>
    <w:p>
      <w:pPr>
        <w:spacing w:after="0"/>
        <w:ind w:left="0"/>
        <w:jc w:val="both"/>
      </w:pPr>
      <w:r>
        <w:rPr>
          <w:rFonts w:ascii="Times New Roman"/>
          <w:b w:val="false"/>
          <w:i w:val="false"/>
          <w:color w:val="000000"/>
          <w:sz w:val="28"/>
        </w:rPr>
        <w:t xml:space="preserve">
      города Туркестан - 61,1 процентов; </w:t>
      </w:r>
    </w:p>
    <w:p>
      <w:pPr>
        <w:spacing w:after="0"/>
        <w:ind w:left="0"/>
        <w:jc w:val="both"/>
      </w:pPr>
      <w:r>
        <w:rPr>
          <w:rFonts w:ascii="Times New Roman"/>
          <w:b w:val="false"/>
          <w:i w:val="false"/>
          <w:color w:val="000000"/>
          <w:sz w:val="28"/>
        </w:rPr>
        <w:t>
      по социальному налогу, кроме Келесского, Сарыагашского и Тюлькубасского районов, в районные (городов областного значения) бюджеты - 50 процентов;</w:t>
      </w:r>
    </w:p>
    <w:p>
      <w:pPr>
        <w:spacing w:after="0"/>
        <w:ind w:left="0"/>
        <w:jc w:val="both"/>
      </w:pPr>
      <w:r>
        <w:rPr>
          <w:rFonts w:ascii="Times New Roman"/>
          <w:b w:val="false"/>
          <w:i w:val="false"/>
          <w:color w:val="000000"/>
          <w:sz w:val="28"/>
        </w:rPr>
        <w:t xml:space="preserve">
      в бюджет Келесского района - 100 процентов; </w:t>
      </w:r>
    </w:p>
    <w:p>
      <w:pPr>
        <w:spacing w:after="0"/>
        <w:ind w:left="0"/>
        <w:jc w:val="both"/>
      </w:pPr>
      <w:r>
        <w:rPr>
          <w:rFonts w:ascii="Times New Roman"/>
          <w:b w:val="false"/>
          <w:i w:val="false"/>
          <w:color w:val="000000"/>
          <w:sz w:val="28"/>
        </w:rPr>
        <w:t>
      Сарыагашского района - 57,2 процентов;</w:t>
      </w:r>
    </w:p>
    <w:p>
      <w:pPr>
        <w:spacing w:after="0"/>
        <w:ind w:left="0"/>
        <w:jc w:val="both"/>
      </w:pPr>
      <w:r>
        <w:rPr>
          <w:rFonts w:ascii="Times New Roman"/>
          <w:b w:val="false"/>
          <w:i w:val="false"/>
          <w:color w:val="000000"/>
          <w:sz w:val="28"/>
        </w:rPr>
        <w:t>
      Тюлькубасского района - 100 процентов;</w:t>
      </w:r>
    </w:p>
    <w:p>
      <w:pPr>
        <w:spacing w:after="0"/>
        <w:ind w:left="0"/>
        <w:jc w:val="both"/>
      </w:pPr>
      <w:r>
        <w:rPr>
          <w:rFonts w:ascii="Times New Roman"/>
          <w:b w:val="false"/>
          <w:i w:val="false"/>
          <w:color w:val="000000"/>
          <w:sz w:val="28"/>
        </w:rPr>
        <w:t>
      в областной бюджет, кроме Келесского, Сарыагашского и Тюлькубасского районов, от районов (городов областного значения) - 50 процентов;</w:t>
      </w:r>
    </w:p>
    <w:p>
      <w:pPr>
        <w:spacing w:after="0"/>
        <w:ind w:left="0"/>
        <w:jc w:val="both"/>
      </w:pPr>
      <w:r>
        <w:rPr>
          <w:rFonts w:ascii="Times New Roman"/>
          <w:b w:val="false"/>
          <w:i w:val="false"/>
          <w:color w:val="000000"/>
          <w:sz w:val="28"/>
        </w:rPr>
        <w:t>
      от Сарыагашского района - 42,8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Туркестанского областного маслихата от 09.11.2018 </w:t>
      </w:r>
      <w:r>
        <w:rPr>
          <w:rFonts w:ascii="Times New Roman"/>
          <w:b w:val="false"/>
          <w:i w:val="false"/>
          <w:color w:val="000000"/>
          <w:sz w:val="28"/>
        </w:rPr>
        <w:t>№ 31/336-VI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Предусмотреть на 2018 год размеры субвенций, передаваемых из областного бюджета в районные (городов областного значения) бюджеты, в общей сумме 207 803 121 тысяч тенге, в том числе:</w:t>
      </w:r>
    </w:p>
    <w:bookmarkEnd w:id="3"/>
    <w:tbl>
      <w:tblPr>
        <w:tblW w:w="0" w:type="auto"/>
        <w:tblCellSpacing w:w="0" w:type="auto"/>
        <w:tblBorders>
          <w:top w:val="none"/>
          <w:left w:val="none"/>
          <w:bottom w:val="none"/>
          <w:right w:val="none"/>
          <w:insideH w:val="none"/>
          <w:insideV w:val="none"/>
        </w:tblBorders>
      </w:tblPr>
      <w:tblGrid>
        <w:gridCol w:w="1169"/>
        <w:gridCol w:w="9417"/>
        <w:gridCol w:w="1714"/>
      </w:tblGrid>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району Байдибека </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8 507 193</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13 540 493</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30 892 508</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11 787 430</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8 105 013</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18 614 684</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30 099 007</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5 387 899</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10 988 126</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8 755 756</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Шардаринскому району</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9 046 263</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городу Арысь </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8 232 191</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городу Кентау </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7 250 698</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городу Туркестан </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25 687 087</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городу Шымкент </w:t>
            </w:r>
          </w:p>
        </w:tc>
        <w:tc>
          <w:tcPr>
            <w:tcW w:w="9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10 908 773</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Туркестанского областного маслихата от 27.07.2018 </w:t>
      </w:r>
      <w:r>
        <w:rPr>
          <w:rFonts w:ascii="Times New Roman"/>
          <w:b w:val="false"/>
          <w:i w:val="false"/>
          <w:color w:val="000000"/>
          <w:sz w:val="28"/>
        </w:rPr>
        <w:t>№ 28/310-VI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Учесть, что в областном бюджете на 2018 год предусмотрены целевые текущие трансферты районным (городов областного значения) бюджетам, в том числе:</w:t>
      </w:r>
    </w:p>
    <w:bookmarkEnd w:id="4"/>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w:t>
      </w:r>
    </w:p>
    <w:p>
      <w:pPr>
        <w:spacing w:after="0"/>
        <w:ind w:left="0"/>
        <w:jc w:val="both"/>
      </w:pPr>
      <w:r>
        <w:rPr>
          <w:rFonts w:ascii="Times New Roman"/>
          <w:b w:val="false"/>
          <w:i w:val="false"/>
          <w:color w:val="000000"/>
          <w:sz w:val="28"/>
        </w:rPr>
        <w:t>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на доплату учителям, прошедшим стажировку по языковым курсам и на доплату учителям за замещение на период обучения основного сотрудника;</w:t>
      </w:r>
    </w:p>
    <w:p>
      <w:pPr>
        <w:spacing w:after="0"/>
        <w:ind w:left="0"/>
        <w:jc w:val="both"/>
      </w:pPr>
      <w:r>
        <w:rPr>
          <w:rFonts w:ascii="Times New Roman"/>
          <w:b w:val="false"/>
          <w:i w:val="false"/>
          <w:color w:val="000000"/>
          <w:sz w:val="28"/>
        </w:rPr>
        <w:t>
      на выплату государственной адресной социальной помощи;</w:t>
      </w:r>
    </w:p>
    <w:p>
      <w:pPr>
        <w:spacing w:after="0"/>
        <w:ind w:left="0"/>
        <w:jc w:val="both"/>
      </w:pPr>
      <w:r>
        <w:rPr>
          <w:rFonts w:ascii="Times New Roman"/>
          <w:b w:val="false"/>
          <w:i w:val="false"/>
          <w:color w:val="000000"/>
          <w:sz w:val="28"/>
        </w:rPr>
        <w:t>
      на внедрение консультантов по социальной работе и ассистентов в Центрах занятости населения;</w:t>
      </w:r>
    </w:p>
    <w:p>
      <w:pPr>
        <w:spacing w:after="0"/>
        <w:ind w:left="0"/>
        <w:jc w:val="both"/>
      </w:pPr>
      <w:r>
        <w:rPr>
          <w:rFonts w:ascii="Times New Roman"/>
          <w:b w:val="false"/>
          <w:i w:val="false"/>
          <w:color w:val="000000"/>
          <w:sz w:val="28"/>
        </w:rPr>
        <w:t>
      на субсидирование затрат работодателя на создание специальных рабочих мест для трудоустройства инвалидов;</w:t>
      </w:r>
    </w:p>
    <w:p>
      <w:pPr>
        <w:spacing w:after="0"/>
        <w:ind w:left="0"/>
        <w:jc w:val="both"/>
      </w:pPr>
      <w:r>
        <w:rPr>
          <w:rFonts w:ascii="Times New Roman"/>
          <w:b w:val="false"/>
          <w:i w:val="false"/>
          <w:color w:val="000000"/>
          <w:sz w:val="28"/>
        </w:rPr>
        <w:t>
      на реализацию Плана мероприятий по обеспечению прав и улучшению качества жизни инвалидов в Республике Казахстан на 2012-2018 годы;</w:t>
      </w:r>
    </w:p>
    <w:p>
      <w:pPr>
        <w:spacing w:after="0"/>
        <w:ind w:left="0"/>
        <w:jc w:val="both"/>
      </w:pPr>
      <w:r>
        <w:rPr>
          <w:rFonts w:ascii="Times New Roman"/>
          <w:b w:val="false"/>
          <w:i w:val="false"/>
          <w:color w:val="000000"/>
          <w:sz w:val="28"/>
        </w:rPr>
        <w:t>
      на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p>
      <w:pPr>
        <w:spacing w:after="0"/>
        <w:ind w:left="0"/>
        <w:jc w:val="both"/>
      </w:pPr>
      <w:r>
        <w:rPr>
          <w:rFonts w:ascii="Times New Roman"/>
          <w:b w:val="false"/>
          <w:i w:val="false"/>
          <w:color w:val="000000"/>
          <w:sz w:val="28"/>
        </w:rPr>
        <w:t>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p>
    <w:p>
      <w:pPr>
        <w:spacing w:after="0"/>
        <w:ind w:left="0"/>
        <w:jc w:val="both"/>
      </w:pPr>
      <w:r>
        <w:rPr>
          <w:rFonts w:ascii="Times New Roman"/>
          <w:b w:val="false"/>
          <w:i w:val="false"/>
          <w:color w:val="000000"/>
          <w:sz w:val="28"/>
        </w:rPr>
        <w:t>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p>
      <w:pPr>
        <w:spacing w:after="0"/>
        <w:ind w:left="0"/>
        <w:jc w:val="both"/>
      </w:pPr>
      <w:r>
        <w:rPr>
          <w:rFonts w:ascii="Times New Roman"/>
          <w:b w:val="false"/>
          <w:i w:val="false"/>
          <w:color w:val="000000"/>
          <w:sz w:val="28"/>
        </w:rPr>
        <w:t>
      на компенсацию потерь нижестоящих бюджетов в связи с изменением законодательства.</w:t>
      </w:r>
    </w:p>
    <w:p>
      <w:pPr>
        <w:spacing w:after="0"/>
        <w:ind w:left="0"/>
        <w:jc w:val="both"/>
      </w:pPr>
      <w:r>
        <w:rPr>
          <w:rFonts w:ascii="Times New Roman"/>
          <w:b w:val="false"/>
          <w:i w:val="false"/>
          <w:color w:val="000000"/>
          <w:sz w:val="28"/>
        </w:rPr>
        <w:t>
      Распределение указанных трансфертов районным (городов областного значения) бюджетам осуществляется на основании постановления акимата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Южно-Казахстанского областного маслихата от 10.01.2018 </w:t>
      </w:r>
      <w:r>
        <w:rPr>
          <w:rFonts w:ascii="Times New Roman"/>
          <w:b w:val="false"/>
          <w:i w:val="false"/>
          <w:color w:val="000000"/>
          <w:sz w:val="28"/>
        </w:rPr>
        <w:t>№ 19/230-VI</w:t>
      </w:r>
      <w:r>
        <w:rPr>
          <w:rFonts w:ascii="Times New Roman"/>
          <w:b w:val="false"/>
          <w:i w:val="false"/>
          <w:color w:val="ff0000"/>
          <w:sz w:val="28"/>
        </w:rPr>
        <w:t xml:space="preserve"> (вводится в действие с 01.01.2018); с изменениями, внесенными решениями Южно-Казахстанского областного маслихата от 21.06.2018 </w:t>
      </w:r>
      <w:r>
        <w:rPr>
          <w:rFonts w:ascii="Times New Roman"/>
          <w:b w:val="false"/>
          <w:i w:val="false"/>
          <w:color w:val="000000"/>
          <w:sz w:val="28"/>
        </w:rPr>
        <w:t>№ 25/281-VI</w:t>
      </w:r>
      <w:r>
        <w:rPr>
          <w:rFonts w:ascii="Times New Roman"/>
          <w:b w:val="false"/>
          <w:i w:val="false"/>
          <w:color w:val="ff0000"/>
          <w:sz w:val="28"/>
        </w:rPr>
        <w:t xml:space="preserve"> (вводится в действие с 01.01.2018); Туркестанского областного маслихата от 28.08.2018 </w:t>
      </w:r>
      <w:r>
        <w:rPr>
          <w:rFonts w:ascii="Times New Roman"/>
          <w:b w:val="false"/>
          <w:i w:val="false"/>
          <w:color w:val="000000"/>
          <w:sz w:val="28"/>
        </w:rPr>
        <w:t>№ 29/314-VI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Учесть, что в областном бюджете на 2018 год предусмотрены целевые текущие трансферты районным (городов областного значения) бюджетам, в том числе по:</w:t>
      </w:r>
    </w:p>
    <w:bookmarkEnd w:id="5"/>
    <w:p>
      <w:pPr>
        <w:spacing w:after="0"/>
        <w:ind w:left="0"/>
        <w:jc w:val="both"/>
      </w:pPr>
      <w:r>
        <w:rPr>
          <w:rFonts w:ascii="Times New Roman"/>
          <w:b w:val="false"/>
          <w:i w:val="false"/>
          <w:color w:val="000000"/>
          <w:sz w:val="28"/>
        </w:rPr>
        <w:t>
      управлению образования области;</w:t>
      </w:r>
    </w:p>
    <w:p>
      <w:pPr>
        <w:spacing w:after="0"/>
        <w:ind w:left="0"/>
        <w:jc w:val="both"/>
      </w:pPr>
      <w:r>
        <w:rPr>
          <w:rFonts w:ascii="Times New Roman"/>
          <w:b w:val="false"/>
          <w:i w:val="false"/>
          <w:color w:val="000000"/>
          <w:sz w:val="28"/>
        </w:rPr>
        <w:t>
      управлению культуры и развития языков области;</w:t>
      </w:r>
    </w:p>
    <w:p>
      <w:pPr>
        <w:spacing w:after="0"/>
        <w:ind w:left="0"/>
        <w:jc w:val="both"/>
      </w:pPr>
      <w:r>
        <w:rPr>
          <w:rFonts w:ascii="Times New Roman"/>
          <w:b w:val="false"/>
          <w:i w:val="false"/>
          <w:color w:val="000000"/>
          <w:sz w:val="28"/>
        </w:rPr>
        <w:t>
      управлению физической культуры и спорта области;</w:t>
      </w:r>
    </w:p>
    <w:p>
      <w:pPr>
        <w:spacing w:after="0"/>
        <w:ind w:left="0"/>
        <w:jc w:val="both"/>
      </w:pPr>
      <w:r>
        <w:rPr>
          <w:rFonts w:ascii="Times New Roman"/>
          <w:b w:val="false"/>
          <w:i w:val="false"/>
          <w:color w:val="000000"/>
          <w:sz w:val="28"/>
        </w:rPr>
        <w:t>
      управлению пассажирского транспорта и автомобильных дорог области;</w:t>
      </w:r>
    </w:p>
    <w:p>
      <w:pPr>
        <w:spacing w:after="0"/>
        <w:ind w:left="0"/>
        <w:jc w:val="both"/>
      </w:pPr>
      <w:r>
        <w:rPr>
          <w:rFonts w:ascii="Times New Roman"/>
          <w:b w:val="false"/>
          <w:i w:val="false"/>
          <w:color w:val="000000"/>
          <w:sz w:val="28"/>
        </w:rPr>
        <w:t>
      управлению энергетики и жилищно-коммунального хозяйства области.</w:t>
      </w:r>
    </w:p>
    <w:p>
      <w:pPr>
        <w:spacing w:after="0"/>
        <w:ind w:left="0"/>
        <w:jc w:val="both"/>
      </w:pPr>
      <w:r>
        <w:rPr>
          <w:rFonts w:ascii="Times New Roman"/>
          <w:b w:val="false"/>
          <w:i w:val="false"/>
          <w:color w:val="000000"/>
          <w:sz w:val="28"/>
        </w:rPr>
        <w:t>
      Распределение указанных трансфертов районным (городов областного значения) бюджетам осуществляется на основании постановления акимата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Южно-Казахстанского областного маслихата от 20.03.2018 </w:t>
      </w:r>
      <w:r>
        <w:rPr>
          <w:rFonts w:ascii="Times New Roman"/>
          <w:b w:val="false"/>
          <w:i w:val="false"/>
          <w:color w:val="000000"/>
          <w:sz w:val="28"/>
        </w:rPr>
        <w:t>№ 21/243-VI</w:t>
      </w:r>
      <w:r>
        <w:rPr>
          <w:rFonts w:ascii="Times New Roman"/>
          <w:b w:val="false"/>
          <w:i w:val="false"/>
          <w:color w:val="ff0000"/>
          <w:sz w:val="28"/>
        </w:rPr>
        <w:t xml:space="preserve"> (вводится в действие с 01.01.2018); от 21.06.2018 </w:t>
      </w:r>
      <w:r>
        <w:rPr>
          <w:rFonts w:ascii="Times New Roman"/>
          <w:b w:val="false"/>
          <w:i w:val="false"/>
          <w:color w:val="000000"/>
          <w:sz w:val="28"/>
        </w:rPr>
        <w:t>№ 25/281-VI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Учесть, что в областном бюджете на 2018 год предусмотрены целевые трансферты на развитие районным (городов областного значения) бюджетам, в том числе:</w:t>
      </w:r>
    </w:p>
    <w:bookmarkEnd w:id="6"/>
    <w:p>
      <w:pPr>
        <w:spacing w:after="0"/>
        <w:ind w:left="0"/>
        <w:jc w:val="both"/>
      </w:pPr>
      <w:r>
        <w:rPr>
          <w:rFonts w:ascii="Times New Roman"/>
          <w:b w:val="false"/>
          <w:i w:val="false"/>
          <w:color w:val="000000"/>
          <w:sz w:val="28"/>
        </w:rPr>
        <w:t>
      на строительство и реконструкцию объектов начального, основного среднего и общего среднего образования;</w:t>
      </w:r>
    </w:p>
    <w:p>
      <w:pPr>
        <w:spacing w:after="0"/>
        <w:ind w:left="0"/>
        <w:jc w:val="both"/>
      </w:pPr>
      <w:r>
        <w:rPr>
          <w:rFonts w:ascii="Times New Roman"/>
          <w:b w:val="false"/>
          <w:i w:val="false"/>
          <w:color w:val="000000"/>
          <w:sz w:val="28"/>
        </w:rPr>
        <w:t>
      на строительство и (или) реконструкцию жилья коммунального жилищного фонда;</w:t>
      </w:r>
    </w:p>
    <w:p>
      <w:pPr>
        <w:spacing w:after="0"/>
        <w:ind w:left="0"/>
        <w:jc w:val="both"/>
      </w:pPr>
      <w:r>
        <w:rPr>
          <w:rFonts w:ascii="Times New Roman"/>
          <w:b w:val="false"/>
          <w:i w:val="false"/>
          <w:color w:val="000000"/>
          <w:sz w:val="28"/>
        </w:rPr>
        <w:t>
      на развитие и (или) обустройство инженерно-коммуникационной инфраструктуры;</w:t>
      </w:r>
    </w:p>
    <w:p>
      <w:pPr>
        <w:spacing w:after="0"/>
        <w:ind w:left="0"/>
        <w:jc w:val="both"/>
      </w:pPr>
      <w:r>
        <w:rPr>
          <w:rFonts w:ascii="Times New Roman"/>
          <w:b w:val="false"/>
          <w:i w:val="false"/>
          <w:color w:val="000000"/>
          <w:sz w:val="28"/>
        </w:rPr>
        <w:t>
      на развитие системы водоснабжения и водоотведения;</w:t>
      </w:r>
    </w:p>
    <w:p>
      <w:pPr>
        <w:spacing w:after="0"/>
        <w:ind w:left="0"/>
        <w:jc w:val="both"/>
      </w:pPr>
      <w:r>
        <w:rPr>
          <w:rFonts w:ascii="Times New Roman"/>
          <w:b w:val="false"/>
          <w:i w:val="false"/>
          <w:color w:val="000000"/>
          <w:sz w:val="28"/>
        </w:rPr>
        <w:t>
      на развитие системы водоснабжения и водоотведения в сельских населенных пунктах;</w:t>
      </w:r>
    </w:p>
    <w:p>
      <w:pPr>
        <w:spacing w:after="0"/>
        <w:ind w:left="0"/>
        <w:jc w:val="both"/>
      </w:pPr>
      <w:r>
        <w:rPr>
          <w:rFonts w:ascii="Times New Roman"/>
          <w:b w:val="false"/>
          <w:i w:val="false"/>
          <w:color w:val="000000"/>
          <w:sz w:val="28"/>
        </w:rPr>
        <w:t>
      на развитие теплоэнергетической системы;</w:t>
      </w:r>
    </w:p>
    <w:p>
      <w:pPr>
        <w:spacing w:after="0"/>
        <w:ind w:left="0"/>
        <w:jc w:val="both"/>
      </w:pPr>
      <w:r>
        <w:rPr>
          <w:rFonts w:ascii="Times New Roman"/>
          <w:b w:val="false"/>
          <w:i w:val="false"/>
          <w:color w:val="000000"/>
          <w:sz w:val="28"/>
        </w:rPr>
        <w:t>
      на развитие газотранспортной системы;</w:t>
      </w:r>
    </w:p>
    <w:p>
      <w:pPr>
        <w:spacing w:after="0"/>
        <w:ind w:left="0"/>
        <w:jc w:val="both"/>
      </w:pPr>
      <w:r>
        <w:rPr>
          <w:rFonts w:ascii="Times New Roman"/>
          <w:b w:val="false"/>
          <w:i w:val="false"/>
          <w:color w:val="000000"/>
          <w:sz w:val="28"/>
        </w:rPr>
        <w:t>
      на развитие транспортной инфраструктуры.</w:t>
      </w:r>
    </w:p>
    <w:p>
      <w:pPr>
        <w:spacing w:after="0"/>
        <w:ind w:left="0"/>
        <w:jc w:val="both"/>
      </w:pPr>
      <w:r>
        <w:rPr>
          <w:rFonts w:ascii="Times New Roman"/>
          <w:b w:val="false"/>
          <w:i w:val="false"/>
          <w:color w:val="000000"/>
          <w:sz w:val="28"/>
        </w:rPr>
        <w:t>
      Распределение указанных трансфертов районным (городов областного значения) бюджетам осуществляется на основании постановления акимата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Южно-Казахстанского областного маслихата от 21.06.2018 </w:t>
      </w:r>
      <w:r>
        <w:rPr>
          <w:rFonts w:ascii="Times New Roman"/>
          <w:b w:val="false"/>
          <w:i w:val="false"/>
          <w:color w:val="000000"/>
          <w:sz w:val="28"/>
        </w:rPr>
        <w:t>№ 25/281-VI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Учесть, что в областном бюджете на 2018 год предусмотрены целевые трансферты на развитие районным (городов областного значения) бюджетам, в том числе по:</w:t>
      </w:r>
    </w:p>
    <w:bookmarkEnd w:id="7"/>
    <w:p>
      <w:pPr>
        <w:spacing w:after="0"/>
        <w:ind w:left="0"/>
        <w:jc w:val="both"/>
      </w:pPr>
      <w:r>
        <w:rPr>
          <w:rFonts w:ascii="Times New Roman"/>
          <w:b w:val="false"/>
          <w:i w:val="false"/>
          <w:color w:val="000000"/>
          <w:sz w:val="28"/>
        </w:rPr>
        <w:t>
      управлению энергетики и жилищно-коммунального хозяйства области;</w:t>
      </w:r>
    </w:p>
    <w:p>
      <w:pPr>
        <w:spacing w:after="0"/>
        <w:ind w:left="0"/>
        <w:jc w:val="both"/>
      </w:pPr>
      <w:r>
        <w:rPr>
          <w:rFonts w:ascii="Times New Roman"/>
          <w:b w:val="false"/>
          <w:i w:val="false"/>
          <w:color w:val="000000"/>
          <w:sz w:val="28"/>
        </w:rPr>
        <w:t>
      управлению строительства области.</w:t>
      </w:r>
    </w:p>
    <w:p>
      <w:pPr>
        <w:spacing w:after="0"/>
        <w:ind w:left="0"/>
        <w:jc w:val="both"/>
      </w:pPr>
      <w:r>
        <w:rPr>
          <w:rFonts w:ascii="Times New Roman"/>
          <w:b w:val="false"/>
          <w:i w:val="false"/>
          <w:color w:val="000000"/>
          <w:sz w:val="28"/>
        </w:rPr>
        <w:t>
      Распределение указанных трансфертов районным (городов областного значения) бюджетам осуществляется на основании постановления акимата области.</w:t>
      </w:r>
    </w:p>
    <w:bookmarkStart w:name="z9" w:id="8"/>
    <w:p>
      <w:pPr>
        <w:spacing w:after="0"/>
        <w:ind w:left="0"/>
        <w:jc w:val="both"/>
      </w:pPr>
      <w:r>
        <w:rPr>
          <w:rFonts w:ascii="Times New Roman"/>
          <w:b w:val="false"/>
          <w:i w:val="false"/>
          <w:color w:val="000000"/>
          <w:sz w:val="28"/>
        </w:rPr>
        <w:t>
      8. Учесть, что в областном бюджете на 2018 год предусмотрено кредитование районных (городов областного значения) бюджетов, в том числе:</w:t>
      </w:r>
    </w:p>
    <w:bookmarkEnd w:id="8"/>
    <w:p>
      <w:pPr>
        <w:spacing w:after="0"/>
        <w:ind w:left="0"/>
        <w:jc w:val="both"/>
      </w:pPr>
      <w:r>
        <w:rPr>
          <w:rFonts w:ascii="Times New Roman"/>
          <w:b w:val="false"/>
          <w:i w:val="false"/>
          <w:color w:val="000000"/>
          <w:sz w:val="28"/>
        </w:rPr>
        <w:t>
      на проектирование и (или) строительство жилья;</w:t>
      </w:r>
    </w:p>
    <w:p>
      <w:pPr>
        <w:spacing w:after="0"/>
        <w:ind w:left="0"/>
        <w:jc w:val="both"/>
      </w:pPr>
      <w:r>
        <w:rPr>
          <w:rFonts w:ascii="Times New Roman"/>
          <w:b w:val="false"/>
          <w:i w:val="false"/>
          <w:color w:val="000000"/>
          <w:sz w:val="28"/>
        </w:rPr>
        <w:t>
      на реализацию мер социальной поддержки специалистов.</w:t>
      </w:r>
    </w:p>
    <w:p>
      <w:pPr>
        <w:spacing w:after="0"/>
        <w:ind w:left="0"/>
        <w:jc w:val="both"/>
      </w:pPr>
      <w:r>
        <w:rPr>
          <w:rFonts w:ascii="Times New Roman"/>
          <w:b w:val="false"/>
          <w:i w:val="false"/>
          <w:color w:val="000000"/>
          <w:sz w:val="28"/>
        </w:rPr>
        <w:t>
      Распределение кредитования районным (городов областного значения) бюджетам осуществляется на основании постановления акимата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Южно-Казахстанского областного маслихата от 20.03.2018 </w:t>
      </w:r>
      <w:r>
        <w:rPr>
          <w:rFonts w:ascii="Times New Roman"/>
          <w:b w:val="false"/>
          <w:i w:val="false"/>
          <w:color w:val="000000"/>
          <w:sz w:val="28"/>
        </w:rPr>
        <w:t>№ 21/243-VI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8-1. Учесть, что в областном бюджете на 2018 год предусмотрены поступления целевых трансфертов из районных (городов областного значения) бюджетов, в том числе:</w:t>
      </w:r>
    </w:p>
    <w:bookmarkEnd w:id="9"/>
    <w:p>
      <w:pPr>
        <w:spacing w:after="0"/>
        <w:ind w:left="0"/>
        <w:jc w:val="both"/>
      </w:pPr>
      <w:r>
        <w:rPr>
          <w:rFonts w:ascii="Times New Roman"/>
          <w:b w:val="false"/>
          <w:i w:val="false"/>
          <w:color w:val="000000"/>
          <w:sz w:val="28"/>
        </w:rPr>
        <w:t>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с 2018 года на 2020 год;</w:t>
      </w:r>
    </w:p>
    <w:p>
      <w:pPr>
        <w:spacing w:after="0"/>
        <w:ind w:left="0"/>
        <w:jc w:val="both"/>
      </w:pPr>
      <w:r>
        <w:rPr>
          <w:rFonts w:ascii="Times New Roman"/>
          <w:b w:val="false"/>
          <w:i w:val="false"/>
          <w:color w:val="000000"/>
          <w:sz w:val="28"/>
        </w:rPr>
        <w:t>
      на компенсацию потерь областного бюджета.</w:t>
      </w:r>
    </w:p>
    <w:p>
      <w:pPr>
        <w:spacing w:after="0"/>
        <w:ind w:left="0"/>
        <w:jc w:val="both"/>
      </w:pPr>
      <w:r>
        <w:rPr>
          <w:rFonts w:ascii="Times New Roman"/>
          <w:b w:val="false"/>
          <w:i w:val="false"/>
          <w:color w:val="000000"/>
          <w:sz w:val="28"/>
        </w:rPr>
        <w:t>
      Распределение поступлений указанных трансфертов из районных (городов областного значения) бюджетов осуществляется на основании постановления акимата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Южно-Казахстанского областного маслихата от 10.01.2018 </w:t>
      </w:r>
      <w:r>
        <w:rPr>
          <w:rFonts w:ascii="Times New Roman"/>
          <w:b w:val="false"/>
          <w:i w:val="false"/>
          <w:color w:val="000000"/>
          <w:sz w:val="28"/>
        </w:rPr>
        <w:t>№ 19/230-VI</w:t>
      </w:r>
      <w:r>
        <w:rPr>
          <w:rFonts w:ascii="Times New Roman"/>
          <w:b w:val="false"/>
          <w:i w:val="false"/>
          <w:color w:val="ff0000"/>
          <w:sz w:val="28"/>
        </w:rPr>
        <w:t xml:space="preserve"> (вводится в действие с 01.01.2018); в редакции решения Туркестанского областного маслихата от 28.08.2018 </w:t>
      </w:r>
      <w:r>
        <w:rPr>
          <w:rFonts w:ascii="Times New Roman"/>
          <w:b w:val="false"/>
          <w:i w:val="false"/>
          <w:color w:val="000000"/>
          <w:sz w:val="28"/>
        </w:rPr>
        <w:t>№ 29/314-VI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Утвердить резерв акимата области на 2018 год в сумме 400 000 тысяч тенге.</w:t>
      </w:r>
    </w:p>
    <w:bookmarkEnd w:id="10"/>
    <w:bookmarkStart w:name="z11" w:id="11"/>
    <w:p>
      <w:pPr>
        <w:spacing w:after="0"/>
        <w:ind w:left="0"/>
        <w:jc w:val="both"/>
      </w:pPr>
      <w:r>
        <w:rPr>
          <w:rFonts w:ascii="Times New Roman"/>
          <w:b w:val="false"/>
          <w:i w:val="false"/>
          <w:color w:val="000000"/>
          <w:sz w:val="28"/>
        </w:rPr>
        <w:t xml:space="preserve">
      10. Утвердить перечень местных бюджетных программ, не подлежащих секвестру в процессе исполнения местных бюджетов на 2018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11. Установить на 2018 год повышенные на двадцать пять процентов должностные оклады и тарифные ставки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сельской местности в организациях, финансируемых из областного бюджета, по сравнению с окладами и ставками гражданских служащих, занимающихся этими видами деятельности в городских условиях.</w:t>
      </w:r>
    </w:p>
    <w:bookmarkEnd w:id="12"/>
    <w:bookmarkStart w:name="z13" w:id="13"/>
    <w:p>
      <w:pPr>
        <w:spacing w:after="0"/>
        <w:ind w:left="0"/>
        <w:jc w:val="both"/>
      </w:pPr>
      <w:r>
        <w:rPr>
          <w:rFonts w:ascii="Times New Roman"/>
          <w:b w:val="false"/>
          <w:i w:val="false"/>
          <w:color w:val="000000"/>
          <w:sz w:val="28"/>
        </w:rPr>
        <w:t>
      12. Настоящее решение вводится в действие с 1 января 2018 года.</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Областной бюджет на 2018 год</w:t>
      </w:r>
    </w:p>
    <w:p>
      <w:pPr>
        <w:spacing w:after="0"/>
        <w:ind w:left="0"/>
        <w:jc w:val="both"/>
      </w:pPr>
      <w:r>
        <w:rPr>
          <w:rFonts w:ascii="Times New Roman"/>
          <w:b w:val="false"/>
          <w:i w:val="false"/>
          <w:color w:val="ff0000"/>
          <w:sz w:val="28"/>
        </w:rPr>
        <w:t xml:space="preserve">
      Сноска. Приложение 1 – в редакции решения Туркестанского областного маслихата от 12.12.2018 </w:t>
      </w:r>
      <w:r>
        <w:rPr>
          <w:rFonts w:ascii="Times New Roman"/>
          <w:b w:val="false"/>
          <w:i w:val="false"/>
          <w:color w:val="ff0000"/>
          <w:sz w:val="28"/>
        </w:rPr>
        <w:t>№ 33/346-VI</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65"/>
        <w:gridCol w:w="980"/>
        <w:gridCol w:w="980"/>
        <w:gridCol w:w="6364"/>
        <w:gridCol w:w="278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500 976 911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25 135 451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1 213 002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472 165 522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453 250 235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453 250 235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498 357 459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3 395 308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2 631 768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1 838 980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проведение выборов акимов городов районного значения, сел, поселков, сельских округов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ревизионной комиссии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и управления коммунальной собственностью</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мобилизационной подготовки и чрезвычайных ситуаций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12 906 059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12 272 486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10 045 332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органов внутренних дел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семьи, детей и молодежи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укрепления института семьи, гендерного равенства и защиты прав и законных интересов женщин, детей и молодежи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62 649 135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38 027 255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15 466 090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по специальным образовательным учебным программам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2 858 304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3 833 412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апробирование подушевого финансирования организаций 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доплату учителям, прошедшим стажировку по языковым курсам и на доплату учителям за замещение на период обучения основного сотрудника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за счет средств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7 871 248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18 704 025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реконструкцию объектов начального, основного среднего и общего 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3 424 539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15 735 010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 профессионального, послесреднего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подготовка и переподготовка кадров в рамках Программы развития продуктивной занятости и массового предпринимательства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областных государственных учреждений образования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масштаба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грантов областным государственным учреждениям образования за высокие показатели работы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2 655 044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24 840 041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7 721 824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1 605 142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6 116 682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здравоохранения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6 116 682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спецмедснабжения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 направленных для работы в сельскую местность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9 997 017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18 911 682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11 790 185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11 095 968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инвалидов, в том числе детей-инвалидов, в реабилитационных центрах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районным (городов областного значения) бюджетам на выплату государственной адресной социальной помощи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семьи, детей и молодежи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инвалидов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субсидирование затрат работодателя на создание специальных рабочих мест для трудоустройства инвалидов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4 980 769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4 871 264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3 351 926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 – 2018 годы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 – 2018 годы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инспекции труда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трудовых отношений на местном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31 935 599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15 434 986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15 433 986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(или) реконструкцию жилья коммунального жилищного фонда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13 145 865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и (или) обустройство инженерно-коммуникационной инфраструктуры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и (или) обустройство инженерно-коммуникационной инфраструктуры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16 500 613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16 500 613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 в сельских населенных пунктах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8 776 367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1 978 643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15 844 434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3 713 030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и развития языков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3 674 417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и развития языков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Увековечение памяти деятелей государства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1 086 382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9 426 969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8 651 736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7 632 393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2 124 125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архивов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и развития языков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внутренней политики на местном уровне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туризма и внешних связей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туризма и внешних связей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туристской деятельности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21 861 924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4 208 290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теплоэнергетической системы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4 071 129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теплоэнергетической системы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3 833 422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поисково-разведочных работ на подземные воды для хозяйственно-питьевого водоснабжения населенных пунктов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17 653 634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газотранспортной системы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17 583 398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29 032 448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25 766 124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25 757 751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семеноводства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закладки и выращивания многолетних насаждений плодово-ягодных культур и винограда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казахстанского хлопка-волокна и хлопка-сырца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и внедрению инновационного опыта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борьбе с вредными организмами сельскохозяйственных культур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4 099 631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Возделывание сельскохозяйственных культур в защищенном грунте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7 894 684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8 793 540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Cубсидирование повышения продуктивности и качества товарного рыбоводства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защита особо охраняемых природных территорий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земельных отношений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земельной инспекции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контроля за использованием и охраной земель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архитектуры и градостроительства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государственного архитектурно-строительного контроля области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24 280 330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21 799 169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21 799 169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12 445 737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транспортной инфраструктуры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4 039 606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6 068 454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частного предпринимательства в рамках Государственной программы поддержки и развития бизнеса "Дорожная карта бизнеса - 2020"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Государственной программы поддержки и развития бизнеса "Дорожная карта бизнеса - 2020"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4 343 223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малому и среднему бизнесу в рамках Государственной программы поддержки и развития бизнеса "Дорожная карта бизнеса - 2020"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Государственной программы поддержки и развития бизнеса "Дорожная карта бизнеса - 2020"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инженерной инфраструктуры в рамках Программы развития регионов до 2020 года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207 803 121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10 994 669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содействие развитию предпринимательства в областных центрах и моногородах</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Областной бюджет на 2019 год</w:t>
      </w:r>
    </w:p>
    <w:p>
      <w:pPr>
        <w:spacing w:after="0"/>
        <w:ind w:left="0"/>
        <w:jc w:val="both"/>
      </w:pPr>
      <w:r>
        <w:rPr>
          <w:rFonts w:ascii="Times New Roman"/>
          <w:b w:val="false"/>
          <w:i w:val="false"/>
          <w:color w:val="ff0000"/>
          <w:sz w:val="28"/>
        </w:rPr>
        <w:t xml:space="preserve">
      Сноска. Приложение 2 – в редакции решения Туркестанского областного маслихата от 28.08.2018 </w:t>
      </w:r>
      <w:r>
        <w:rPr>
          <w:rFonts w:ascii="Times New Roman"/>
          <w:b w:val="false"/>
          <w:i w:val="false"/>
          <w:color w:val="ff0000"/>
          <w:sz w:val="28"/>
        </w:rPr>
        <w:t>№ 29/314-VI</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3"/>
        <w:gridCol w:w="1102"/>
        <w:gridCol w:w="1102"/>
        <w:gridCol w:w="115"/>
        <w:gridCol w:w="5512"/>
        <w:gridCol w:w="3135"/>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461 614 328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18 822 617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442 205 064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457 518 746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3 601 863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2 074 223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ревизионной комиссии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и управления коммунальной собственностью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мобилизационной подготовки и чрезвычайных ситуаций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10 617 881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органов внутренних дел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семьи, детей и молодежи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укрепления института семьи, гендерного равенства и защиты прав и законных интересов женщин, детей и молодежи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38 962 498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18 497 741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5 104 376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по специальным образовательным учебным программам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2 136 334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реконструкцию объектов начального, основного среднего и общего 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2 641 341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11 317 633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 профессионального, послесреднего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6 811 678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подготовка и переподготовка кадров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областных государственных учреждений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грантов областным государственным учреждениям образования за высокие показатели работы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13 147 326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6 220 990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здравоохранения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спецмедснабжения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5 667 544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5 667 544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 направленных для работы в сельскую местность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3 465 751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2 222 368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инвалидов, в том числе детей-инвалидов, в реабилитационных центрах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семьи, детей и молодежи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инвалидов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инспекции труда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трудовых отношений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и (или) строительство, реконструкцию жилья коммунального жилищного фонда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развитие и (или) обустройство инженерно-коммуникационной инфраструктуры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 в сельских населенных пунктах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9 893 291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и развития языков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1 723 602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и развития языков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4 765 590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архивов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и развития языков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внутренней политики на местном уровне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туризма и внешних связей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туризма и внешних связей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туристской деятельности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теплоэнергетической системы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поисково-разведочных работ на подземные воды для хозяйственно-питьевого водоснабжения населенных пунктов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газотранспортной системы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27 530 809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24 666 123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24 466 123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семеноводства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закладки и выращивания многолетних насаждений плодово-ягодных культур и винограда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казахстанского хлопка-волокна и хлопка-сырца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Возделывание сельскохозяйственных культур в защищенном грунте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затрат микрофинансовых организаций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1 589 166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защита особо охраняемых природных территорий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охраны окружающей среды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земельных отношений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земельной инспекции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контроля за использованием и охраной земель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архитектуры и градостроительства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государственного архитектурно-строительного контроля области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транспортной инфраструктуры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30 307 066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частного предпринимательства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малому и среднему бизнесу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23 872 753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20 404 508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20 254 508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Областной бюджет на 2020 год</w:t>
      </w:r>
    </w:p>
    <w:p>
      <w:pPr>
        <w:spacing w:after="0"/>
        <w:ind w:left="0"/>
        <w:jc w:val="both"/>
      </w:pPr>
      <w:r>
        <w:rPr>
          <w:rFonts w:ascii="Times New Roman"/>
          <w:b w:val="false"/>
          <w:i w:val="false"/>
          <w:color w:val="ff0000"/>
          <w:sz w:val="28"/>
        </w:rPr>
        <w:t xml:space="preserve">
      Сноска. Приложение 3 – в редакции решения Туркестанского областного маслихата от 28.08.2018 </w:t>
      </w:r>
      <w:r>
        <w:rPr>
          <w:rFonts w:ascii="Times New Roman"/>
          <w:b w:val="false"/>
          <w:i w:val="false"/>
          <w:color w:val="ff0000"/>
          <w:sz w:val="28"/>
        </w:rPr>
        <w:t>№ 29/314-VI</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3"/>
        <w:gridCol w:w="1102"/>
        <w:gridCol w:w="1102"/>
        <w:gridCol w:w="115"/>
        <w:gridCol w:w="5512"/>
        <w:gridCol w:w="3135"/>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466 240 756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445 318 921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464 831 562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3 919 247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ревизионной комиссии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и управления коммунальной собственностью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мобилизационной подготовки и чрезвычайных ситуаций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10 584 248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органов внутренних дел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семьи, детей и молодежи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укрепления института семьи, гендерного равенства и защиты прав и законных интересов женщин, детей и молодежи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64 974 354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по специальным образовательным учебным программам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реконструкцию объектов начального, основного среднего и общего 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 профессионального, послесреднего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подготовка и переподготовка кадров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областных государственных учреждений образования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масштаба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грантов областным государственным учреждениям образования за высокие показатели работы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здравоохранения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спецмедснабжения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 направленных для работы в сельскую местность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8 586 044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инвалидов, в том числе детей-инвалидов, в реабилитационных центрах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семьи, детей и молодежи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инвалидов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1 453 490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инспекции труда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трудовых отношений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и (или) строительство, реконструкцию жилья коммунального жилищного фонда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развитие и (или) обустройство инженерно-коммуникационной инфраструктуры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 в сельских населенных пунктах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15 185 768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2 879 645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и развития языков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и развития языков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архивов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информатизации, оказания государственных услуг и архивов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и развития языков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внутренней политики на местном уровне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туризма и внешних связей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туризма и внешних связей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туристской деятельности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теплоэнергетической системы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поисково-разведочных работ на подземные воды для хозяйственно-питьевого водоснабжения населенных пунктов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газотранспортной системы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28 215 270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25 162 109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24 962 109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семеноводства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закладки и выращивания многолетних насаждений плодово-ягодных культур и винограда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казахстанского хлопка-волокна и хлопка-сырца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Возделывание сельскохозяйственных культур в защищенном грунте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затрат микрофинансовых организаций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защита особо охраняемых природных территорий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охраны окружающей среды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земельных отношений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земельной инспекции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контроля за использованием и охраной земель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архитектуры и градостроительства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государственного архитектурно-строительного контроля области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транспортной инфраструктуры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14 279 730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частного предпринимательства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малому и среднему бизнесу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Единой программы поддержки и развития бизнеса "Дорожная карта бизнеса 2020"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7 834 862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4 538 404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вышестоящего бюджета на компенсацию потерь нижестоящих бюджетов в связи с изменением законодательства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 индустриально-инновационного развития области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ближайщей организации здравоохранения, оказывающей врачебную помощь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