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922c88" w14:textId="9922c8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водоохранных зон и полос водных объектов, режима и особых условий их хозяйственного использования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Южно-Казахстанской области от 24 июля 2017 года № 200. Зарегистрировано Департаментом юстиции Южно-Казахстанской области 9 августа 2017 года № 4186. Утратило силу постановлением акимата Туркестанской области от 22 января 2026 года № 23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Туркестанской области от 22.01.2026 </w:t>
      </w:r>
      <w:r>
        <w:rPr>
          <w:rFonts w:ascii="Times New Roman"/>
          <w:b w:val="false"/>
          <w:i w:val="false"/>
          <w:color w:val="ff0000"/>
          <w:sz w:val="28"/>
        </w:rPr>
        <w:t>№ 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Заголовок постановления - в редакции постановления акимата Туркестанской области от 10.11.2022 </w:t>
      </w:r>
      <w:r>
        <w:rPr>
          <w:rFonts w:ascii="Times New Roman"/>
          <w:b w:val="false"/>
          <w:i w:val="false"/>
          <w:color w:val="000000"/>
          <w:sz w:val="28"/>
        </w:rPr>
        <w:t>№ 218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подпунктами 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39 и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116 Водного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18 мая 2015 года № 19-1/446 "Об утверждении Правил установления водоохранных зон и полос" (зарегистрировано в Реестре государственной регистрации нормативных правовых актов № 11838), акимат Туркестанской области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акимата Туркестанской области от 10.11.2022 </w:t>
      </w:r>
      <w:r>
        <w:rPr>
          <w:rFonts w:ascii="Times New Roman"/>
          <w:b w:val="false"/>
          <w:i w:val="false"/>
          <w:color w:val="000000"/>
          <w:sz w:val="28"/>
        </w:rPr>
        <w:t>№ 218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Установить:</w:t>
      </w:r>
    </w:p>
    <w:bookmarkEnd w:id="1"/>
    <w:bookmarkStart w:name="z1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водоохранные зоны и полосы водных объектов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2"/>
    <w:bookmarkStart w:name="z1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режим и особые условия хозяйственного использования водоохранных зон и полос водных объектов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1 - в редакции постановления акимата Туркестанской области от 10.11.2022 </w:t>
      </w:r>
      <w:r>
        <w:rPr>
          <w:rFonts w:ascii="Times New Roman"/>
          <w:b w:val="false"/>
          <w:i w:val="false"/>
          <w:color w:val="000000"/>
          <w:sz w:val="28"/>
        </w:rPr>
        <w:t>№ 218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Акимам городов, районов области в установленном законодательством порядке обеспечить:</w:t>
      </w:r>
    </w:p>
    <w:bookmarkEnd w:id="4"/>
    <w:bookmarkStart w:name="z2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соблюдение границ водоохранных зон и полос, установленного режима и особых условий хозяйственной деятельности на водных объектах и водохозяйственных сооружениях, расположенных на территории соответствующего города, района областного значения;</w:t>
      </w:r>
    </w:p>
    <w:bookmarkEnd w:id="5"/>
    <w:bookmarkStart w:name="z2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поддержание водных объектов и водохозяйственных сооружений,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 в состоянии, соответствующем санитарно-гигиеническим и экологическим требованиям, для предотвращения загрязнения, засорения и истощения поверхностных вод, а также сохранения животного и растительного мира.</w:t>
      </w:r>
    </w:p>
    <w:bookmarkEnd w:id="6"/>
    <w:bookmarkStart w:name="z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Акимам городов, районов области в установленном законодательством порядке принять меры по обеспечению сохранности водоохранных знаков.</w:t>
      </w:r>
    </w:p>
    <w:bookmarkEnd w:id="7"/>
    <w:bookmarkStart w:name="z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Государственному учреждению "Аппарат акима Южно-Казахстанской области" в порядке, установленном законодательными актами Республики Казахстан, обеспечить:</w:t>
      </w:r>
    </w:p>
    <w:bookmarkEnd w:id="8"/>
    <w:bookmarkStart w:name="z2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настоящего постановления на официальное опубликование в периодических печатных изданиях, распространяемых на территории Южно-Казахстанской области, а также в Республиканский центр правовой информации для включения в эталонный контрольный банк нормативных правовых актов Республики Казахстан;</w:t>
      </w:r>
    </w:p>
    <w:bookmarkEnd w:id="9"/>
    <w:bookmarkStart w:name="z2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Южно-Казахстанской области.</w:t>
      </w:r>
    </w:p>
    <w:bookmarkEnd w:id="10"/>
    <w:bookmarkStart w:name="z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11"/>
    <w:bookmarkStart w:name="z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Контроль за исполнением настоящего постановления возложить на заместителя акима области Джамалова Б.С.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 акима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Сатыбалды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"СОГЛАСОВАНО"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Руководитель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Арало-Сырдарьинской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бассейновой инспекции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регулированию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использования и охране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водных ресурсов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Комитета по водным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ресурсам Министерства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сельского хозяйства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Карлыханов А.Б.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</w:t>
            </w:r>
            <w:r>
              <w:rPr>
                <w:rFonts w:ascii="Times New Roman"/>
                <w:b w:val="false"/>
                <w:i/>
                <w:color w:val="000000"/>
                <w:sz w:val="20"/>
                <w:u w:val="single"/>
              </w:rPr>
              <w:t>21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 июля 2017 год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"СОГЛАСОВАНО"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Руководитель департамента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охраны общественного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здоровья Южно-Казахстанской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области Комитета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охраны общественного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здоровья Министерства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здравохранения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Нышанов Н.С.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</w:t>
            </w:r>
            <w:r>
              <w:rPr>
                <w:rFonts w:ascii="Times New Roman"/>
                <w:b w:val="false"/>
                <w:i/>
                <w:color w:val="000000"/>
                <w:sz w:val="20"/>
                <w:u w:val="single"/>
              </w:rPr>
              <w:t>21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 июля 2017 год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Тургумбеков А.Е.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Бокенбаев Ж.К.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Джамалов Б.С.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Садыр Е.А.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Садибеков У.С.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Сабитов А.С.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Мендебаев К.Н.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Южно-Казахстанской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"24" июля 2017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200</w:t>
            </w:r>
          </w:p>
        </w:tc>
      </w:tr>
    </w:tbl>
    <w:bookmarkStart w:name="z55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Водоохранные зоны и полосы водных объектов</w:t>
      </w:r>
    </w:p>
    <w:bookmarkEnd w:id="13"/>
    <w:bookmarkStart w:name="z5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постановления акимата Туркестанской области от 10.11.2022 </w:t>
      </w:r>
      <w:r>
        <w:rPr>
          <w:rFonts w:ascii="Times New Roman"/>
          <w:b w:val="false"/>
          <w:i w:val="false"/>
          <w:color w:val="ff0000"/>
          <w:sz w:val="28"/>
        </w:rPr>
        <w:t>№ 218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 постановлением акимата Туркестанской области от 26.01.2023 </w:t>
      </w:r>
      <w:r>
        <w:rPr>
          <w:rFonts w:ascii="Times New Roman"/>
          <w:b w:val="false"/>
          <w:i w:val="false"/>
          <w:color w:val="ff0000"/>
          <w:sz w:val="28"/>
        </w:rPr>
        <w:t>№ 12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постановлением акимата Туркестанской области от 03.09.2024 </w:t>
      </w:r>
      <w:r>
        <w:rPr>
          <w:rFonts w:ascii="Times New Roman"/>
          <w:b w:val="false"/>
          <w:i w:val="false"/>
          <w:color w:val="ff0000"/>
          <w:sz w:val="28"/>
        </w:rPr>
        <w:t>№ 175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12.12.2024 </w:t>
      </w:r>
      <w:r>
        <w:rPr>
          <w:rFonts w:ascii="Times New Roman"/>
          <w:b w:val="false"/>
          <w:i w:val="false"/>
          <w:color w:val="ff0000"/>
          <w:sz w:val="28"/>
        </w:rPr>
        <w:t>№ 255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68"/>
        <w:gridCol w:w="768"/>
        <w:gridCol w:w="768"/>
        <w:gridCol w:w="768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</w:tblGrid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водных объектов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города, района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административно-территориальной единицы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водоохранных зон и полос, километр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Ширина водоохранной зоны, метр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Ширина водоохранной полосы, метр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Арысь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Шакпак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Акбиик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Майлыкент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Рыскулов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Тастумсык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Мичурин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Жаскешу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Балыкты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Машат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Арыс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Сайрамский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Кутарысский сельский округ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Боралдай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7,3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Ордабасинский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Шубар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Кажымухан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Караспан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Арыс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Арыс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Акдала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Дермене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Отырарский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Караконырский сельский округ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74,5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Отырар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15,9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Шаульдер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5,8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Талапты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Когам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Келес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Казыгуртский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Жанабазар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Карабау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Сарапхана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Казыгурт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Кызылкия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Акжар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Кызылжар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Кабланбек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город Сарыагаш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Куркелес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Коктерек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Келесский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Биртилек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Кошкарата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Жузимдик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Актобе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Бадам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Ордабасинский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Караспан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Буржар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Бадам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Киелитас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Первомаевский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Кызкудук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Дарбаза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Жинишке-сай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Шарапхана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Карабайсай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Тастаксай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Шарбулак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Турбат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Карабайсай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Алтынтобе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Карабау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Шарбулак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Кокпарсай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Кызылкия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Какпак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Аленсай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Алимтау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Куруксай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Дарбаза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Камыссалдысай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Келесский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Бирлик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Дарбаза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Курук-келес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Куруккелес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Тегисшил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Келесский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Биртилек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Ошакты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Бирлик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Кок-булак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Жаскешу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Балыкты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Карагашты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Арысь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Киши Карагашты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Арысь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Урбулак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Балыкты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Жаскешу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Каржантаксай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Балыкты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Куртурган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Боралдай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Арысь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Састобе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Машат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Кумеш Булак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Сайрамский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Кайнарбулак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Ордабасинский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Шубар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Кутырган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Боралдай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Сайрамский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Кутарыс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Бала-Боралдай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Боралдай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Аксай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Мынбулак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Бозбулак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Алмалы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Балабоген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Акбастау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Борлысай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Актас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Мынбулак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Жетикудук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Алгабас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Жамбыл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Кабумая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Ордабасинский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Буржар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Арысь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Арысь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Наут-Сай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Каскасу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Тасарык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Текесу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Кемекалган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Жамантас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Майдантал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Кантаги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Орангай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Иасы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Кантаги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Кентау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Карнак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Карачик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Ушкайык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Карашык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Орангай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Карнак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Баялдыр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Кентау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Жүзимсай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Жанабазар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Жигерген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Жогарысай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Кокибел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Первомаевский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Сауык-Булак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Жанабазар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Первомаевский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Ащысай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Келесский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Бирлик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Ошакты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Манглай-Кызылсай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Жылга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Капатты-Кызылсай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Жылга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Камышшы-сай өзені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Дарбаза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Алимтау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Керекти-сай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Жылга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Алимтау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Таскудук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Дарбаза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Келесский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Ошакты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Кезентас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Кызылжар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Жылга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Акбетсай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Келесский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Биртилек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Бирлик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Жылга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Жылга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Жибек-жолы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Кызылжар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Шымырбексай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Жылга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Киши Кокбулак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Жаскешу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Мичурин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Жыланды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Балыкты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Жаскешу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Мичурин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Т.Рыскулов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Дудаба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Келтемашат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Сарыбулак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Машат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Боралдай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Енбекшисай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Алгабас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Талдыбулак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Кайнарбулак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Аулысуит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Борлысай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Ортасут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Борлысай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Аясуит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Борлысай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Узынкудук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Алгабас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Жамбыл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Кошкар-Ата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Акбастау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Борлысай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Коктерек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Коктерек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Коксу-шаян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Агыбет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Майбулак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Агыбет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Айбек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Борлысай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Агыбет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Шаянкуруксай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Алгабас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Шаян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Кызыл-булак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Алгабас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Шауксай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Мынбулак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Жамбыл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Достан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Мынбулак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Сокасу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Жуйнек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Новоиканский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Коккия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Староиканский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Новоиканский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Ачисай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Курсай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Яны-Курган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Бабайкорган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Актобе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Бабайкорган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Шорнак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Бозбулак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Бабайкорган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Карнак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Баялдыр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Бабайкорган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Байылдыр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Желбулаксай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Шарапхана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Кайнар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Шанак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Жалпаксусай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Жигерген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Рабат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Талдыбулак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Шарапхана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Курлыбайсай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Жанабазар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Сарыбулаксай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Шарбулак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Узынбулак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Кызылкия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Жылга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Корданбайсай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Алимтау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Дарбаза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Кеземшексай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Шенгельди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Жылга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Акдала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Шенгельди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Сымбыла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Коксайек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Арыстанды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Агыбет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Алгабас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Жамбыл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Садык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Мынбулак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Мырзагельди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Алгабас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Мынбулак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Сасыксай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Коктерек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Акбастау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Жамбыл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Боген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Мыншабыр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Алмалы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Шылбыр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Новоиканский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Шамкалак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Алгабас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Шанак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Мынбулак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Аширбайсай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Алмалы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Басынгу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Борлысай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Елбексай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Мынбулак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Котыр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Боралдай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Тобекудук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Алгабас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Алмалы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Борлысай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Алмалы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Каратас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Агыбет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Тесиктас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Мынбулак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Кызылсай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Боралдай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Бестогай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Мынбулак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Балыкты-су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Балыкты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Керей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Балыкты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Аксу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Сайрамский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Карасу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Манкент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Аксукент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Колькент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Қутарыс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Каскасу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Тасарык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Коксайек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Каратобе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Жогары Аксусский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Тюлькубасский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Рыскулов Т.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Каржансай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Рабат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0-2 – 100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2-13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 0-2 – 100 ПК 2-13 - 35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Алтынтобе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Джабаглы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Акбиик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0-1 – 500 ПК 2 – 350 ПК 3 – 500 ПК 4 – 550 ПК 5-9 – 500 ПК 10 – 450 ПК 11 – 400 ПК 12 – 300 ПК 13-14 – 450 ПК 15-27 – 500 Правый берег: ПК 0-1 – 600 ПК 2 – 600 ПК 3 – 500 ПК 4 -550 ПК 5 – 600 ПК 6 – 500 ПК 7 – 400 ПК 8 – 500 ПК 9 – 450 ПК 10-27 – 500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0-6 – 35 ПК 7-14 – 55 ПК 15-18 – 70 ПК 19-27 – 100 Правый берег: ПК 0-6 – 35 ПК 7-14 – 55 ПК 15-18 – 70 ПК 19-27 – 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Джабаглы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17,7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Шакпак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Кулан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Майлыкент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1 – 500 ПК 2-12 – 500 Правый берег: ПК 1 – 500 ПК 2 – 500 ПК 3 – 550 ПК 4-6 – 500 ПК 7-10 – 250 ПК 11-12 – 500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1 – 100 ПК 2-12 – 35 Правый берег: ПК 1 – 100 ПК 2-10 – 35 ПК 11-12 – 55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Акбийк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Машат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Келтемашат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1-4 – 500 ПК 4-10 – 600 ПК 10-12 – 500 ПК 12-15 – 600 ПК 15-24 – 500 ПК 24-25 – 600 Правый берег: ПК 0-8 – 500 ПК 8-10 – 600 ПК 10-11 – 500 ПК 11-14 – 600 ПК 14-17 – 500 ПК 17-25 – 600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0-4 – 35 ПК 4-9 – 100 ПК 9-10 – 35 ПК 10-12 – 55 ПК 12-14 – 100 ПК 14-16 – 55 ПК 16-24 – 35 ПК 24-25 – 100 Правый берег: ПК 1-8 – 35 ПК 8-10 – 100 ПК 10-11 – 35 ПК 11-14 – 100 ПК 14-17 – 35 ПК 17-25 - 100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Жибек-жолы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Машат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Келтемашат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Келтемашат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0-7 – 500 ПК 7-8 – 600 ПК 8-10 – 500 Правый берег: ПК 0-1 – 450 ПК 1-2 – 500 ПК 2 – 450 ПК 2-7 – 500 ПК 7-8 – 270 ПК 8-10 - 500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0-10 – 100 Правый берег: ПК 0-10 - 35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Кызылсу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Сайрамский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Кайнарбулак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Карасу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Сайрам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Боралдай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Боралдай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Акбастау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Ордабасинский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Кажымукан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Шубарсу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Ордабасинский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Шубар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21,3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0-7 – 500 ПК 8 – 350 ПК 9 – 400 ПК 10 – 350 ПК 11-13 – 500 ПК 14 – 400 ПК 15 – 250 ПК 16 – 350 ПК 17 – 400 ПК 18 – 500 ПК 19 – 450 ПК 20 – 350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 21 – 500 ПК 22 – 400 ПК 23 – 350 ПК 24 – 400 ПК 25 – 500 ПК 26-27 – 500 ПК 28 – 800 Правый берег: ПК 0-1 – 500 ПК 2 – 500 ПК 3 – 350 ПК 4 – 450 ПК 5-7 – 500 ПК 8-9 – 250 ПК 10 – 400 ПК 11 – 450 ПК 12-13 – 500 ПК 14 – 200 ПК 15 – 500 ПК 16 – 400 ПК 17 – 750 ПК 18 – 500 ПК 19 – 400 ПК 20 – 250 ПК 21 – 350 ПК 22 – 500 ПК 23-24 – 400 ПК 25-26 – 500 ПК 27 – 500 ПК 28 – 800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0-7 – 35 ПК 8-17 – 100 ПК 18-28 – 35 Правый берег: ПК 0-1 – 35 ПК 2-15 – 100 ПК 16-28 – 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Сайрамский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Кайнарбулак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Буржар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Ордабасинский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Буржар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Бугень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Акбастау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Боген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Дермене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Ордабасинский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Боген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Отырарский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Шилик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Актобе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Шаян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Боген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Алгабас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Жамбыл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Шаян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Агыбет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Ордабасинский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Торткуль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Отырарский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Шилик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Бургулюк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Алатау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0-2 – 100 ПК 3-4 – 100 ПК 5-9 – 100 Правый берег: ПК 0-2 – 100 ПК 3-4 – 35 ПК 5-9 – 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Первомаевский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Ленгерка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Ленгер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1 – 500 ПК 2-10 – 250 Правый берег: ПК 1 – 500 ПК 2-10 – 250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1 – 100 ПК 2-10 – 35 Правый берег: ПК 1 – 100 ПК 2-10 - 35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Аккум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Тогус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Казыгурт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0-3 – 250 ПК 3-10 – 500 ПК 10-12 – 250 ПК 12-20 – 500 Правый берег: ПК 0-3 – 250 ПК 3-12 – 500 ПК 12-14 – 250 ПК 14-15 – 500 ПК 15-16 – 250 ПК 16-18 – 500 ПК 18-20 – 250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0-3 – 35 ПК 3-5 – 100 ПК 5-20 – 35 Правый берег: ПК 0-20 - 35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Зертас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Аккум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10,9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Алатау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Донгызтау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Алатау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13,8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0-1 – 600 ПК 1-6 – 500 ПК 6-7 – 300 ПК 7-9 – 400 ПК 9-11 – 500 ПК 11-12 – 600 ПК 12-13 – 400 ПК 13-23 – 500 Правый берег: ПК 0-1 – 600 ПК 1-23 - 500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0-1 – 100 ПК 1-9 – 35 ПК 9-10 – 75 ПК 10-17 – 35 ПК 17-19 – 75 ПК 19-23 – 55 Правый берег: ПК 0-1 – 100 ПК 19-23 - 55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Первомаевский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Сайрамсу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Коксайек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Каскасу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Когалы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Зертас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Сайрамский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Акбулак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Балдыберек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Толебийский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Бирлик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0-7 – 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8 – 450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9-12 – 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13 – 450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14 – 300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15 – 350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16 – 450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17-23 – 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24 – 450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25-36 – 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0-4 – 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5-6 – 350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7 – 250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8 – 350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9-17 – 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18 – 450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19-23 – 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24 – 450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 25-36-500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0-4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5-20 – 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21-23-35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24-30-70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31-36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0-4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5-20 – 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21-23-35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24-28 – 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29-30 – 70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 31-36 - 100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Каратобе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Уясай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Жигерген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0-6 – 100 ПК 6-10 – 35 ПК 11-21 – 100 ПК 21-22 – 35 Правый берег: ПК 0-6 – 100 ПК 6-11 – 35 ПК 11-20 – 100 ПК 20-22 – 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Жанабазар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28,7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Исключена постановлением акимата Туркестанской области от 26.01.2023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Шильтер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Казыгурт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Узынбулак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Киелитас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Ащы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Первомаевский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Исключена постановлением акимата Туркестанской области от 26.01.2023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Исключена постановлением акимата Туркестанской области от 26.01.2023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Кызылколь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Созакский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Кумкент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Шардара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Шардаринский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Жаушыкум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город Шардара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Жетысайский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Кызылкум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Абай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8,4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Ш.Дилдабеков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Ж.Ералиев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Мактааральский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Мактаарал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Жамбыл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Келесский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Бирлик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Актобе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Бугень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Ордабасинский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Боген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Боген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Арысь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Дермене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Колькент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Сайрамский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Колькент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Капшагай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Алгабас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Досан-Қарабас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Мынбулак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Арыстанды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Джамбул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Кокибель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Кокибель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Аганай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Шарбулак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Боржар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Ордабасинский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Боржар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Теспе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Ордабасинский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Боржар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Акылбексай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Келесский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Кошкар-ата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Таушага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Каракур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Кумисти-2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Каратау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Баба-ата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Жарты-Тобе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Уштобе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Жарты-Тобе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Таскенсаз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Сызган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Шукырой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Сызган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Торлан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Шолаккорган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Бакырлы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Каратау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Аксумбе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Каратау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Кумисти-1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Каратау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Кошкорган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Орангай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Актобе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Бабайкорган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Сасык булак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Бабайкорган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Шерт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Бабайкорган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Майдантал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Майдантал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Ырмак узень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Кентау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Карнак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Кулан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Акбиик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Коксарайский контррегулятор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Арысь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Акдала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Задария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Тасты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Шолаккорган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Биресек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Шолаккорган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0-2 – 100 ПК 2-3 – 35 ПК 3-4 – 100 ПК 4-5 – 35 ПК 5-6 – 100 ПК 6-7 – 35 ПК 7-22 – 35 Левый берег: ПК 0-2 – 100 ПК 2-3 – 35 ПК 3-5 – 35 ПК 5-6 – 100 ПК 6-7 – 35 ПК 7-22 – 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Шолаккорган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Узынбулак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Шолаккорган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Балаторлан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Шолаккорган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0-12– 100 ПК 12-17 – 35 Левый берег: ПК 0-12– 100 ПК 12-17 – 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Улкен Торлан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Шолаккорган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Уштобе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Жартытобе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0-7 – 100 ПК 7-8 – 35 ПК 8-19 – 35 Левый берег: ПК 0-7 – 100 ПК 7-8 – 35 ПК 8-19 – 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Жарты-тобе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Жартытобе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0-8 – 100 ПК 8-9 – 35 ПК 9-11 – 35 ПК 11-12 – 100 ПК 12-26 – 35 Левый берег: ПК 0-8 – 100 ПК 8-9 – 35 ПК 9-11 – 35 ПК 11-12 – 100 ПК 12-26 – 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Баба-ата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Жартытобе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0-13 – 100 ПК 13-14 – 35 ПК 14-15 – 35 ПК 15-50 – 35 Левый берег: ПК 0-16 – 100 ПК 16-50 – 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Ушбас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Кумкент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0-7 – 100 ПК 7-13 – 35 ПК 13-19 – 35 ПК 19-36 – 100 ПК 36-39 – 35 Левый берег: ПК 0-7 – 100 ПК 7-13 – 35 ПК 13-19 – 35 ПК 19-36 – 100 ПК 36-39 – 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Жылыбулак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Кумкент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Алмалы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Сызган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0-12– 100 ПК 12-15 – 35 ПК 15-20 – 35 Левый берег: ПК 0-11– 100 ПК 11-15 – 35 ПК 15-20 – 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Улкен каракус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Сызган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0-1– 100 ПК 1-3 – 35 ПК 3-22 – 35 Левый берег: ПК 0-1– 100 ПК 1-3 – 35 ПК 3-22 – 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Дарбыт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Таукент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0-4– 100 ПК 4-20 – 35 Левый берег: ПК 0-2 – 100 ПК 2-4 – 35 ПК 4-20 – 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Козмолдак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Сызган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0-3– 100 ПК 3-10 – 35 Левый берег: ПК 0-4 – 100 ПК 4-10 – 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Кошкар ата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Сузак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0-4 – 100 ПК 4-6 – 35 ПК 6-10 – 35 ПК 10-12 – 100 ПК 12-18 – 35 Левый берег: ПК 0-4 – 100 ПК 4-6 – 35 ПК 6-18 – 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Суындык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Сузак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0-10 – 100 ПК 10-12 – 35 ПК 12-17 – 35 ПК 17-19 – 35 ПК 19-57 – 35 Левый берег: ПК 0-10 – 100 ПК 10-12 – 35 ПК 12-17 – 35 ПК 17-19 – 35 ПК 19-57 – 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Каракур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Каракур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0-3 – 55 ПК 3-4 – 35 ПК 4-7 – 100 ПК 7-10 – 35 ПК 10-12 – 100 ПК 12-16 – 35 ПК 16-49 – 35 Левый берег: ПК 0-3 – 55 ПК 3-4 – 35 ПК 4-7 – 100 ПК 7-10 – 35 ПК 10-12 – 100 ПК 12-16 – 35 ПК 16-49 – 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Шага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Каракур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0-5– 100 ПК 5-6 – 35 ПК 6-65 – 35 Левый берег: ПК 0-5– 100 ПК 5-6 – 35 ПК 6-65 – 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Улкен шага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Каракур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0-6– 100 ПК 6-10 – 35 ПК 10-20 – 35 Левый берег: ПК 0-6– 100 ПК 6-10 – 35 ПК 10-20 – 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Бакырлы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0-12– 100 ПК 12-17 – 35 ПК 17-20 – 35 Левый берег: ПК 0-12– 100 ПК 12-17 – 35 ПК 17-20 – 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Кумисти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0-4 – 55 ПК 4-15 – 100 ПК 15-25 – 35 ПК 25-30 – 35 Левый берег: ПК 0-4 – 55 ПК 4-11 – 100 ПК 11-13 – 35 ПК 13-15 – 100 ПК 15-25 – 35 ПК 25-30 – 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Кумисти-1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Бестогай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Бабайкорган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37,58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0-228 -100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228-284 -35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284-314-100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314-375-35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ПК 0-289-100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 289-375-35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Ырмаксу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Кентау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Карнак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29,95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0-190-100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200-440-35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440-626-55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626-673-35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0-190-100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200-440-55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440-656-55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 656-673-35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Жуйнек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27,41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Шорнак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Карашык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Каскасу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Каскасу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0-36-55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36-98-100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98-105-35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Левый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0-36-55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36-95-100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 95-105-35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Акмешит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Первомаевский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0-2-55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2-36-100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0-2-55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2-17-100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 17-36-55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Ирсу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Т.Рыскулов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0-18-55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18-36-100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36-54-75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54-75-35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75-88-100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88-133-55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0-18-55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18-88-100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 88-135-155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Майлыкент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8,02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Тюлькубас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2,14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Сырдарья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Шардаринский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Шардара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Жаушыкум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2,6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Келесский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Жамбыл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Бозай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</w:t>
            </w:r>
          </w:p>
          <w:bookmarkEnd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Алимтау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Арыс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Кожатогай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Акдала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Отырарский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Каргалы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Когам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Талапты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Караконыр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Бабайкорган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Шорнак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Ушкайык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Карашык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Орангай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Иассы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номер пикета (ПК) показывает расстояние реки. Например: ПК 1- 1,0 километр, ПК2- 2,0 километр</w:t>
      </w:r>
    </w:p>
    <w:bookmarkEnd w:id="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Южно-Казахстанской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"24" июля 2017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200</w:t>
            </w:r>
          </w:p>
        </w:tc>
      </w:tr>
    </w:tbl>
    <w:bookmarkStart w:name="z10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Режим и особые условия хозяйственного использования водоохранных зон и полос водных объектов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постановления акимата Туркестанской области от 10.11.2022 </w:t>
      </w:r>
      <w:r>
        <w:rPr>
          <w:rFonts w:ascii="Times New Roman"/>
          <w:b w:val="false"/>
          <w:i w:val="false"/>
          <w:color w:val="ff0000"/>
          <w:sz w:val="28"/>
        </w:rPr>
        <w:t>№ 218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пределах водоохранных полос не допускается:</w:t>
      </w:r>
    </w:p>
    <w:bookmarkEnd w:id="27"/>
    <w:bookmarkStart w:name="z1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хозяйственная и иная деятельность, ухудшающая качественное и гидрологическое состояние (загрязнение, засорение, истощение) водных объектов;</w:t>
      </w:r>
    </w:p>
    <w:bookmarkEnd w:id="28"/>
    <w:bookmarkStart w:name="z1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строительство и эксплуатация зданий и сооружений, за исключением водохозяйственных и водозаборных сооружений и их коммуникаций, мостов, мостовых сооружений, причалов, портов, пирсов и иных объектов транспортной инфраструктуры, связанных с деятельностью водного транспорта, промыслового рыболовства, рыбохозяйственных технологических водоемов, объектов по использованию возобновляемых источников энергии (гидродинамической энергии воды), а также рекреационных зон на водном объекте, без строительства зданий и сооружений досугового и (или) оздоровительного назначения;</w:t>
      </w:r>
    </w:p>
    <w:bookmarkEnd w:id="29"/>
    <w:bookmarkStart w:name="z1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предоставление земельных участков под садоводство и дачное строительство;</w:t>
      </w:r>
    </w:p>
    <w:bookmarkEnd w:id="30"/>
    <w:bookmarkStart w:name="z1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эксплуатация существующих объектов, не обеспеченных сооружениям и устройствами, предотвращающими загрязнение водных объектов и их водоохранных зон и полос;</w:t>
      </w:r>
    </w:p>
    <w:bookmarkEnd w:id="31"/>
    <w:bookmarkStart w:name="z1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проведение работ, нарушающих почвенный и травяной покров (в том числе распашка земель, выпас скота, добыча полезных ископаемых), за исключением обработки земель для залужения отдельных участков, посева и посадки леса;</w:t>
      </w:r>
    </w:p>
    <w:bookmarkEnd w:id="32"/>
    <w:bookmarkStart w:name="z1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устройство палаточных городков, постоянных стоянок для транспортных средств, летних лагерей для скота;</w:t>
      </w:r>
    </w:p>
    <w:bookmarkEnd w:id="33"/>
    <w:bookmarkStart w:name="z1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применение всех видов пестицидов и удобрений.</w:t>
      </w:r>
    </w:p>
    <w:bookmarkEnd w:id="34"/>
    <w:bookmarkStart w:name="z1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пределах водоохранных зон не допускается: </w:t>
      </w:r>
    </w:p>
    <w:bookmarkEnd w:id="35"/>
    <w:bookmarkStart w:name="z1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ввод в эксплуатацию новых и реконструированных объектов, не обеспеченных сооружениями и устройствами, предотвращающими загрязнение и засорение водных объектов и их водоохранных зон и полос;</w:t>
      </w:r>
    </w:p>
    <w:bookmarkEnd w:id="36"/>
    <w:bookmarkStart w:name="z1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реконструкции зданий, сооружений, коммуникаций и других объектов, а также производство строительных, дноуглубительных и взрывных работ, добыча полезных ископаемых, прокладка кабелей, трубопроводов и других коммуникаций, буровых, земельных и иных работ без проектов, согласованных в установленном порядке с местными исполнительными органами, бассейновыми инспекциями, уполномоченным государственным органом в области охраны окружающей среды, государственным органом в сфере санитарно-эпидемиологического благополучия населения и другими заинтересованными органами;</w:t>
      </w:r>
    </w:p>
    <w:bookmarkEnd w:id="37"/>
    <w:bookmarkStart w:name="z1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и строительство складов для хранения удобрений, пестицидов, нефтепродуктов, пунктов технического обслуживания, мойки транспортных средств и сельскохозяйственной техники, механических мастерских, устройство свалок бытовых и промышленных отходов, площадок для заправки аппаратуры пестицидами, взлетно-посадочных полос для проведения авиационно-химических работ, а также размещение других объектов, отрицательно влияющих на качество воды;</w:t>
      </w:r>
    </w:p>
    <w:bookmarkEnd w:id="38"/>
    <w:bookmarkStart w:name="z1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размещение животноводческих ферм и комплексов, накопителей сточных вод, полей орошения сточными водами, кладбищ, скотомогильников (биотермических ям), а также других объектов, обусловливающих опасность микробного загрязнения поверхностных и подземных вод;</w:t>
      </w:r>
    </w:p>
    <w:bookmarkEnd w:id="39"/>
    <w:bookmarkStart w:name="z1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выпас скота с превышением нормы нагрузки, купание и санитарная обработка скота и другие виды хозяйственной деятельности, ухудшающие режим водоемов;</w:t>
      </w:r>
    </w:p>
    <w:bookmarkEnd w:id="40"/>
    <w:bookmarkStart w:name="z1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применение способа авиаобработки пестицидами и авиаподкормки минеральными удобрениями сельскохозяйственных культур и лесонасаждений на расстоянии менее двух тысяч метров от уреза воды в водном источнике;</w:t>
      </w:r>
    </w:p>
    <w:bookmarkEnd w:id="41"/>
    <w:bookmarkStart w:name="z1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применение пестицидов, на которые не установлены предельно допустимые концентрации, внесение удобрений по снежному покрову, а также использование в качестве удобрений необезвреженных навозосодержащих сточных вод и стойких хлорорганических пестицидов.</w:t>
      </w:r>
    </w:p>
    <w:bookmarkEnd w:id="42"/>
    <w:bookmarkStart w:name="z1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проведения вынужденной санитарной обработки в водоохранной зоне допускается применение мало- и среднетоксичных нестойких пестицидов.</w:t>
      </w:r>
    </w:p>
    <w:bookmarkEnd w:id="43"/>
    <w:bookmarkStart w:name="z1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Проектирование, строительство и размещение на водных объектах и (или) водоохранных зонах (кроме водоохранных полос) новых объектов (зданий, сооружений, их комплексов и коммуникаций), а также реконструкция (расширение, модернизация, техническое перевооружение, перепрофилирование) существующих объектов, возведенных до отнесения занимаемых ими земельных участков к водоохранным зонам и полосам или иным особо охраняемым природным территориям, согласовываются с бассейновыми инспекциями, уполномоченным государственным органом в области охраны окружающей среды, уполномоченным органом по изучению недр, государственным органом в сфере санитарно-эпидемиологического благополучия населения, уполномоченным органом в области ветеринарии, местными исполнительными органами области (города республиканского значения, столицы).</w:t>
      </w:r>
    </w:p>
    <w:bookmarkEnd w:id="44"/>
    <w:bookmarkStart w:name="z14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согласования определяется правилами организации застройки и прохождения разрешительных процедур в сфере строительства, утвержденными в соответствии с законодательством Республики Казахстан об архитектурной, градостроительной и строительной деятельности.</w:t>
      </w:r>
    </w:p>
    <w:bookmarkEnd w:id="45"/>
    <w:bookmarkStart w:name="z15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 же деятельность на водных объектах, представляющих потенциальную селевую опасность, согласовывается с уполномоченным органом в сфере гражданской защиты, а на судоходных водных путях - с уполномоченным органом по вопросам водного транспорта.</w:t>
      </w:r>
    </w:p>
    <w:bookmarkEnd w:id="46"/>
    <w:bookmarkStart w:name="z1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Проекты строительства новых или реконструкции (расширение, модернизация, техническое перевооружение, перепрофилирование) существующих объектов, применение которых может оказать негативное влияние на состояние водных объектов, должны предусматривать замкнутые (бессточные) системы технического водоснабжения.</w:t>
      </w:r>
    </w:p>
    <w:bookmarkEnd w:id="47"/>
    <w:bookmarkStart w:name="z1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Консервация и ликвидация (постутилизация) существующих (строящихся) объектов, которые могут оказать негативное влияние на состояние водных объектов, производятся по согласованию с бассейновыми инспекциями, уполномоченным государственным органом в области охраны окружающей среды, государственным органом в сфере санитарно-эпидемиологического благополучия населения, уполномоченным органом по изучению недр и иными государственными органами в порядке, установленном законами Республики Казахстан.</w:t>
      </w:r>
    </w:p>
    <w:bookmarkEnd w:id="48"/>
    <w:bookmarkStart w:name="z1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Проекты строительства транспортных или инженерных коммуникаций через территорию водных объектов должны предусматривать проведение мероприятий, обеспечивающих пропуск паводковых вод, режим эксплуатации водных объектов, предотвращение загрязнения, засорения и истощения вод, предупреждение их вредного воздействия.</w:t>
      </w:r>
    </w:p>
    <w:bookmarkEnd w:id="49"/>
    <w:bookmarkStart w:name="z15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Указанные проекты подлежат согласованию с бассейновыми инспекциями, уполномоченным государственным органом в области охраны окружающей среды, уполномоченным органом по изучению недр, государственным органом в сфере санитарно-эпидемиологического благополучия населения, уполномоченным органом в области энергоснабжения.</w:t>
      </w:r>
    </w:p>
    <w:bookmarkEnd w:id="50"/>
    <w:bookmarkStart w:name="z1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водоохранных зонах и полосах не допускается строительство (реконструкция, капитальный ремонт) предприятий, зданий, сооружений и коммуникаций без наличия проектов, согласованных в порядке, установленном законодательством Республики Казахстан, и получивших положительное заключение комплексной вневедомственной экспертизы проектов строительства (технико-экономических обоснований, проектно-сметной документации), включающей выводы отраслевых экспертиз.</w:t>
      </w:r>
    </w:p>
    <w:bookmarkEnd w:id="5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