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0ea0" w14:textId="f6a0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4 сентября 2017 года № 150. Зарегистрировано Департаментом юстиции Атырауской области 21 сентября 2017 года № 3948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31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18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животных, поступивших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Мусепова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сентября 2017 года № 150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поступления и использования безнадзорных животных поступивших в коммунальную собственность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правила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Гражданским кодексом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поступления и использования безнадзорных животных, поступивших в коммунальную собственность.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 течении шести месяцев с момента заявления о задержании рабочего и крупного рогатого скота и двух месяцев –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Учет, оценка, хранение и использование безнадзорных животных поступивших в районную коммунальную собственность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оценке и (или) приема-передачи Имущества (далее – Акт описи).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по учету, оценке, хранению и использованию животных осуществляются за счет средств местного бюджета.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Животные, поступившие в районную коммунальную собственность, закрепляются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"Отдел экономики и финансов Макатского района Атырауской области".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лиц, у которых будут временно содержаться животные, учитываются необходимые условия для содержания животных.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– комиссия) в течении срока временного содержания, Решение комиссии оформляется протоколом.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возврата животных прежнему собственнику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недостижении согласия – в судебном порядке.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от продажи животных, в порядке определяемом законодательством полностью засчитываются в доход местного бюджета.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