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ec83" w14:textId="d58e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на территории Кызылкогинского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6 ноября 2017 года № XVII-2. Зарегистрировано Департаментом юстиции Атырауской области 20 ноября 2017 года № 3990. Утратило силу решением Кызылкогинского районного маслихата Атырауской области от 8 декабря 2021 года № 10-5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08.12.2021 № </w:t>
      </w:r>
      <w:r>
        <w:rPr>
          <w:rFonts w:ascii="Times New Roman"/>
          <w:b w:val="false"/>
          <w:i w:val="false"/>
          <w:color w:val="ff0000"/>
          <w:sz w:val="28"/>
        </w:rPr>
        <w:t>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на территории Кызылкогинского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Баймуратова) районного маслихата по вопросам бюджета, финансов, экономики, развитию предпринимательства, аграрным вопросам и экологии.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6 ноября 2017 года № ХVІІ-2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управления бесхозяйными отходами, признанными решением суда поступившими в коммунальную собственность на территории Кызылкогинского района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района, города областного значения, города республиканского значения, столицы (далее – местный исполнительный орган).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является государственное учреждение "Отдел жилищно-коммунального хозяйства, пассажирского транспорта и автомобильных дорог Кызылкогинского района".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 и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