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3d59" w14:textId="3673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поселка Жана Каратон Жылыойского района Атырауской области от 4 мая 2017 года № 19. Зарегистрировано Департаментом юстиции Атырауской области 17 мая 2017 года № 3858. Утратило силу решением акима поселка Жана Каратон Жылыойского района Атырауской области от 28 июля 2017 года № 36</w:t>
      </w:r>
    </w:p>
    <w:p>
      <w:pPr>
        <w:spacing w:after="0"/>
        <w:ind w:left="0"/>
        <w:jc w:val="both"/>
      </w:pPr>
      <w:r>
        <w:rPr>
          <w:rFonts w:ascii="Times New Roman"/>
          <w:b w:val="false"/>
          <w:i w:val="false"/>
          <w:color w:val="ff0000"/>
          <w:sz w:val="28"/>
        </w:rPr>
        <w:t xml:space="preserve">
      Сноска. Утратило силу решением акима поселка Жана Каратон Жылыойского района Атырауской области от 28.07.2017 № </w:t>
      </w:r>
      <w:r>
        <w:rPr>
          <w:rFonts w:ascii="Times New Roman"/>
          <w:b w:val="false"/>
          <w:i w:val="false"/>
          <w:color w:val="ff0000"/>
          <w:sz w:val="28"/>
        </w:rPr>
        <w:t>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"Жылыойская районная территориальная инспекция Комитета ветеринарного контроля и надзора Министерства сельского хозяйства Республики Казахстан" от 11 апреля 2017 года за № 68, аким поселка Жана Каратон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В связи с выявлением болезни пастереллез установить ограничительные мероприятия на территории поселка Жана Каратон.</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"Жылыойская центральная районная больница" Управления здравоохранения Атырауской области (К. Утегенов) и Республиканскому государственному учреждению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(Д. Жарилгасова)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поселка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Молдабаева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Қазақн Респу</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"Жылыойская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br/>
            </w:r>
            <w:r>
              <w:rPr>
                <w:rFonts w:ascii="Times New Roman"/>
                <w:b w:val="false"/>
                <w:i/>
                <w:color w:val="000000"/>
                <w:sz w:val="20"/>
              </w:rPr>
              <w:t>"4" мая 2017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руководителя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"Жылыойское районное</w:t>
            </w:r>
            <w:r>
              <w:br/>
            </w:r>
            <w:r>
              <w:rPr>
                <w:rFonts w:ascii="Times New Roman"/>
                <w:b w:val="false"/>
                <w:i/>
                <w:color w:val="000000"/>
                <w:sz w:val="20"/>
              </w:rPr>
              <w:t>Управление охраны общественного</w:t>
            </w:r>
            <w:r>
              <w:br/>
            </w:r>
            <w:r>
              <w:rPr>
                <w:rFonts w:ascii="Times New Roman"/>
                <w:b w:val="false"/>
                <w:i/>
                <w:color w:val="000000"/>
                <w:sz w:val="20"/>
              </w:rPr>
              <w:t>здоровья Департамента охраны</w:t>
            </w:r>
            <w:r>
              <w:br/>
            </w:r>
            <w:r>
              <w:rPr>
                <w:rFonts w:ascii="Times New Roman"/>
                <w:b w:val="false"/>
                <w:i/>
                <w:color w:val="000000"/>
                <w:sz w:val="20"/>
              </w:rPr>
              <w:t>общественного здоровья</w:t>
            </w:r>
            <w:r>
              <w:br/>
            </w:r>
            <w:r>
              <w:rPr>
                <w:rFonts w:ascii="Times New Roman"/>
                <w:b w:val="false"/>
                <w:i/>
                <w:color w:val="000000"/>
                <w:sz w:val="20"/>
              </w:rPr>
              <w:t>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"4" мая 2017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Жарилгасова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