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bc19b" w14:textId="7dbc1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общего водопользования Атырауской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Атырауской области от 17 марта 2017 года № 94-VI. Зарегистрировано Департаментом юстиции Атырауской области 24 апреля 2017 года № 3834. Утратило силу решением Атырауского областного маслихата от 18 марта 2026 года № 227-VIII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Атырауского областного маслихата от 18.03.2026 № </w:t>
      </w:r>
      <w:r>
        <w:rPr>
          <w:rFonts w:ascii="Times New Roman"/>
          <w:b w:val="false"/>
          <w:i w:val="false"/>
          <w:color w:val="ff0000"/>
          <w:sz w:val="28"/>
        </w:rPr>
        <w:t>227-VIII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 областной маслихат VI созыва на внеочередной X сессии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Утвердить Правила общего водопользования Атырауской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Контроль за исполнением настоящего решения возложить на постоянную комиссию областного маслихата по вопросам экологии, природопользования и аграрных вопросов (Е. Ихсанов).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Кустадинчев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Лукпанов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17 марта 2017 года № 94-VІ</w:t>
            </w:r>
          </w:p>
        </w:tc>
      </w:tr>
    </w:tbl>
    <w:bookmarkStart w:name="z14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общего водопользования Атырауской области</w:t>
      </w:r>
    </w:p>
    <w:bookmarkEnd w:id="1"/>
    <w:bookmarkStart w:name="z1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Настоящая правила общего водопользования Атырауской области (далее – Правила) разработаны в соответствии с 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(далее – Кодекс) от 9 июля 2003 года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20 марта 2015 года "Об утверждении Типовых правил общего водопользования" (зарегистрировано в реестре государственной регистрации нормативных правовых актов № 11434).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Общее водопользование осуществляется для удовлетворения нужд населения без закрепления водных объектов за отдельными физическими или юридическими лицами и без применения сооружений или технических устройств, влияющих на состояние вод.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Специального разрешения для осуществления общего водопользования не требуется.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Не допускается ограничение физическими и юридическими лицами доступа населения к водным объектам общего водопользования путем установления заграждений, охранных пунктов, запрещающих знаков, за исключением случаев, предусмотренных 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Общее водопользование может быть ограничено или запрещено в целях экологической, технической и санитарно-эпидемиологической безопасности населения.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К общему водопользованию относится пользование водными объектами: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удовлетворения хозяйственно-питьевых целей;</w:t>
      </w:r>
    </w:p>
    <w:bookmarkEnd w:id="3"/>
    <w:bookmarkStart w:name="z2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рекреационных целей, за исключением водных объектов, представляющих потенциальную селевую опасность;</w:t>
      </w:r>
    </w:p>
    <w:bookmarkEnd w:id="4"/>
    <w:bookmarkStart w:name="z2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судоходства и пользования маломерными судами;</w:t>
      </w:r>
    </w:p>
    <w:bookmarkEnd w:id="5"/>
    <w:bookmarkStart w:name="z2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для водопоя скота.</w:t>
      </w:r>
    </w:p>
    <w:bookmarkEnd w:id="6"/>
    <w:bookmarkStart w:name="z2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удовлетворения хозяйственно-питьевых целей забор воды из поверхностных источников осуществляется без применения сооружений или технических устройств, влияющих на состояние вод.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Места для массового отдыха, туризма и спорта на водных объектах и водохозяйственных сооружениях устанавливаются местным исполнительным органам области по согласованию с уполномоченным органам в области использования и охраны водного фонда, водоснабжения, водоотведения, в области охраны окружающей среды, в области санитарно-эпидемиологического благополучия населения с соблюдением экологических требований и безопасности жизни человека.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изложен в новой редакции на государственном языке, текст на русском языке не меняется решением Атырауского областного маслихата от 30.09.2022 № </w:t>
      </w:r>
      <w:r>
        <w:rPr>
          <w:rFonts w:ascii="Times New Roman"/>
          <w:b w:val="false"/>
          <w:i w:val="false"/>
          <w:color w:val="000000"/>
          <w:sz w:val="28"/>
        </w:rPr>
        <w:t>187-VІI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Поверхностные водные объекты Республики Казахстан, отнесенные к категории судоходных, являются водными путями общего пользования, за исключением случаев, если их использование в этих целях полностью или частично запрещено либо они предоставлены в обособленное пользование.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отнесения водных объектов к категории судоходных, утверждение перечня судоходных водных путей, используемых для судоходства, взлета (посадки) воздушных судов, и правил их эксплуатации осуществляются в соответствии с правилами, утверждаемыми в соответствии с 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105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Использование водных объектов для водопоя скота допускается вне зоны санитарной охраны и при наличии водопойных площадок и других устройств, предотвращающих загрязнение и засорение водных объектов.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Местный представительный орган области в ходе очередной или внеочередной сессии маслихата в целях охраны жизни и здоровья граждан, с учетом особенностей региональных условий, правилами общего водопользования определяют места, где не осуществляются купание, забор воды для питьевых и бытовых нужд, водопой скота, катание на маломерных судах и других плавучих средствах на водных объектах, расположенных на территории Атырауской области.</w:t>
      </w:r>
    </w:p>
    <w:bookmarkEnd w:id="11"/>
    <w:bookmarkStart w:name="z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Местный исполнительный орган области осуществляет информирование населения о состоянии водных объектов, систем водоснабжения и водоотведения, находящихся на территории Атырауской области.</w:t>
      </w:r>
    </w:p>
    <w:bookmarkEnd w:id="12"/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Водопользователь, осуществляющий обособленное или совместное водопользование, в соответствии с 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67</w:t>
      </w:r>
      <w:r>
        <w:rPr>
          <w:rFonts w:ascii="Times New Roman"/>
          <w:b w:val="false"/>
          <w:i w:val="false"/>
          <w:color w:val="000000"/>
          <w:sz w:val="28"/>
        </w:rPr>
        <w:t xml:space="preserve"> и 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68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объявляет об условиях или запрете общего водопользования, если иное не установлено решениями местного представительного органа области.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объявления условий или запрета общего водопользования, водопользователь, осуществляющий обособленное или совместное водопользование, вносит в местный представительный орган области предложение, с обоснованием необходимости установления условий или запрета общего водопользования.</w:t>
      </w:r>
    </w:p>
    <w:bookmarkEnd w:id="14"/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14-1. Местный представительный орган области в ходе очередной или внеочередной сессии маслихата принимают соответствующее решение по установлению условий или запрета общего водопользования и направляет его водопользователю в течение трех рабочих дней.</w:t>
      </w:r>
    </w:p>
    <w:bookmarkEnd w:id="15"/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Объявленные условия или запреты общего водопользованияне должны ограничивать осуществления общего водопользования для удовлетворения хозяйственно-питьевых целей.</w:t>
      </w:r>
    </w:p>
    <w:bookmarkEnd w:id="16"/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После получения положительного решения от местного представительного органа области водопользователь через средства массовой информации, а также посредством специальных информационных знаков обеспечивает оповещение населения о недопущении купания и других условиях осуществления общего водопользования.</w:t>
      </w:r>
    </w:p>
    <w:bookmarkEnd w:id="17"/>
    <w:bookmarkStart w:name="z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использовании водных объектов для общего водопользования физическим и юридическим лицам необходимо:</w:t>
      </w:r>
    </w:p>
    <w:bookmarkEnd w:id="18"/>
    <w:bookmarkStart w:name="z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бережно использовать водные объекты;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соблюдать установленный режим использования водного объекта;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меры безопасности при проведении культурных, спортивных и иных мероприятий на водных объектах;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поддерживать водные объекты и прилегающую территорию соответствующим санитарным нормам состояний, не засорять бытовыми, строительными и другими отходами, своевременно осуществлять мероприятия по предупреждению и устранению захламления прилегающей территории.</w:t>
      </w:r>
    </w:p>
    <w:bookmarkEnd w:id="22"/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использовании водных объектов общего водопользования не допускаются: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загрязнение и засорение водного объекта;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стирка белья и купание животных в местах, предназначенных для купания;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купание в местах, где не выставлены специальные информационные знаки с предупреждающими или запрещающими надписями;</w:t>
      </w:r>
    </w:p>
    <w:bookmarkEnd w:id="26"/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самовольное снятие, повреждение или уничтожение специальных информационных знаков;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хранение на территории горюче-смазочных материалов;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заправки топливом, мойки и ремонта транспорта;</w:t>
      </w:r>
    </w:p>
    <w:bookmarkEnd w:id="29"/>
    <w:bookmarkStart w:name="z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оставлять на водных объектах и в непосредственной близости от них несовершеннолетних детей без присмотра взрослых.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