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fa49" w14:textId="7a1f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на 2017 год</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17 марта 2017 года № 66. Зарегистрировано Департаментом юстиции Северо-Казахстанской области 5 апреля 2017 года № 4128</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w:t>
      </w:r>
      <w:r>
        <w:rPr>
          <w:rFonts w:ascii="Times New Roman"/>
          <w:b w:val="false"/>
          <w:i w:val="false"/>
          <w:color w:val="000000"/>
          <w:sz w:val="28"/>
        </w:rPr>
        <w:t>подпунктами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Тимирязевского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Установить квоту рабочих мест для трудоустройства лиц, состоящих на учете службы пробации, в размере одного процента от списочной численности работников организаций Тимирязевского района на 2017 год, независимо от организационно - 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 Контроль за исполнением настоящего постановления возложить на курирующего заместителя акима Тимирязевского района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Тимирязевского района Северо-Казахстанской области № 66 от 17 марта 2017 года</w:t>
            </w:r>
          </w:p>
        </w:tc>
      </w:tr>
    </w:tbl>
    <w:bookmarkStart w:name="z10" w:id="0"/>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лиц, состоящих на учете службы пробации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2227"/>
        <w:gridCol w:w="2847"/>
        <w:gridCol w:w="4407"/>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r>
              <w:br/>
            </w:r>
            <w:r>
              <w:rPr>
                <w:rFonts w:ascii="Times New Roman"/>
                <w:b w:val="false"/>
                <w:i w:val="false"/>
                <w:color w:val="000000"/>
                <w:sz w:val="20"/>
              </w:rPr>
              <w:t>
рабочих мест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 квоты</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согласно установленной квоты (чел)</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w:t>
            </w:r>
            <w:r>
              <w:br/>
            </w:r>
            <w:r>
              <w:rPr>
                <w:rFonts w:ascii="Times New Roman"/>
                <w:b w:val="false"/>
                <w:i w:val="false"/>
                <w:color w:val="000000"/>
                <w:sz w:val="20"/>
              </w:rPr>
              <w:t>
"Агрофирма Солтүстік Байлық"</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