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b65a" w14:textId="4cdb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Наурызбайского района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Наурызбайского района города Алматы от 9 марта 2017 года № 2. Зарегистрировано Департаментом юстиции города Алматы 31 марта 2017 года № 1361. Утратило силу решением акима Наурызбайского района города Алматы от 27 марта 2018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Наурызбайского района города Алматы от 27.03.2018 № 2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аким Наурызбайского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Наурызбайского района города Алматы.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Наурызбайского района города Алматы от 8 февраля 2016 года № 2 "Об утверждении Методики оценки деятельности административных государственных служащих корпуса "Б" аппарата акима Наурызбайского района города Алматы" (зарегистрированное Департаментом юстиции города Алматы 03 марта 2016 года № 1258).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Аппарату акима Наурызбайского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 – ресурсе аппарата акима Наурызбайского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руководителя аппарата акима Наурызбайского района города Алматы Нысаналиева М.Н.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Сайфеденов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2017 года № 2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аппарата акима</w:t>
      </w:r>
      <w:r>
        <w:br/>
      </w:r>
      <w:r>
        <w:rPr>
          <w:rFonts w:ascii="Times New Roman"/>
          <w:b/>
          <w:i w:val="false"/>
          <w:color w:val="000000"/>
        </w:rPr>
        <w:t>Наурызбайского района города Алматы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 (кадровая служба) (далее - служба управления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акима Наурызбайского района города Алматы о создании комиссии по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аппарата акима Наурызбайского района города Алматы, непосредственного руководителя и обращений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отдела организационной работы и документационного обеспечения и непосредственного руководителя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отдела организационной работы и документационного обеспечения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 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"неудовлетворительно"; от 3 до 3,9 баллов – "удовлетворительно"; от 4 до 4,9 баллов – "эффективно"; 5 баллов – "превосходно".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департамент по городу Алматы Агентства Республики Казахстан по делам государственной службы и противодействию коррупции осуществляется в течение десяти рабочих дней со дня вынесения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Департамент по городу Алматы Агентства Республики Казахстан по делам государственной службы и противодействию коррупции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акима Наурызбайского района города Алматы отменить решение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акима Наурызбайского района города Алматы в течение двух недель в департамент по городу Алматы Агентства Республики Казахстан по делам государственной службы и противодействию коррупции.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 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____________________квартал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942"/>
        <w:gridCol w:w="1687"/>
        <w:gridCol w:w="1687"/>
        <w:gridCol w:w="1942"/>
        <w:gridCol w:w="1687"/>
        <w:gridCol w:w="1687"/>
        <w:gridCol w:w="749"/>
      </w:tblGrid>
      <w:tr>
        <w:trPr>
          <w:trHeight w:val="30" w:hRule="atLeast"/>
        </w:trPr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