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af73" w14:textId="3bea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Алмалинского района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Алмалинского района города Алматы от 10 марта 2017 года № 02. Зарегистрировано Департаментом юстиции города Алматы 29 марта 2017 года № 1357. Утратило силу решением акима Алмалинского района города Алматы от 26 марта 2018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Алмалинского района города Алматы от 26.03.2018 № 01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служащих", аким Алмалинского района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акима Алмалинского района города Алматы.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Алмалинского района города Алматы от 09 февраля 2016 года № 01 "Об утверждении методики оценки деятельности государственных административных служащих корпуса "Б" аппарата акима Алмалинского района города Алматы (зарегистрировано в Департаменте юстиции города Алматы № 1259 от 03 марта 2016 года, опубликовано в газетах "Алматы ақшамы" от 5 мая 2016 года № 53 (5246) и "Вечерний Алматы " от 05 мая 2016 г № 54-55 (13054-13055)).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Произвести государственную регистрацию настоящего нормативного правового акта в Департаменте юстиции города Алматы и его последующее официальное опубликование в порядке,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Аппарат акима Алмалинского района города Алматы обеспечить размещение настоящего решения на интернет ресурсе.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руководителя аппарата Алмалинского района города Алматы Абилкакову К.К.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района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Бейсеуов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2017 года № 02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аппарат акима Алмалинского района города</w:t>
      </w:r>
      <w:r>
        <w:br/>
      </w:r>
      <w:r>
        <w:rPr>
          <w:rFonts w:ascii="Times New Roman"/>
          <w:b/>
          <w:i w:val="false"/>
          <w:color w:val="000000"/>
        </w:rPr>
        <w:t>Алматы Глава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акимом Алмалинского района города Алматы создается Комиссия по оценке, рабочим органом которой является служба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распоряжению акима Алмалинского района города Алматы путем внесения изменения в распоряжение о создании комиссии по оценке.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</w:t>
      </w:r>
      <w:r>
        <w:br/>
      </w:r>
      <w:r>
        <w:rPr>
          <w:rFonts w:ascii="Times New Roman"/>
          <w:b/>
          <w:i w:val="false"/>
          <w:color w:val="000000"/>
        </w:rPr>
        <w:t>должностных обязанностей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аппаратом акима Алмалинского района города Алматы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аппарата акима Алмалинского района города Алматы, непосредственного руководителя и обращений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5. Годовая оценка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 за невыполнение целевого показателя, предусмотренного индивидуальным планом работы, присваивается 2 балла; за частичное выполнение целевого показателя - 3 балла; за выполнение целевого показателя (достижение ожидаемого результата) - 4 балла; за превышение ожидаемого результата целевого показателя - 5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годовая оценка;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оценка выполнения индивидуального плана работы (среднеарифметическое значение).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9"/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лава 7. Обжалование результатов оценки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департамент агентства по делам государственной службы и противодействию коррупции по городу Алматы осуществляется в течение десяти рабочих дней со дня вынесения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39. Департамент агентства по делам государственной службы и противодействию коррупции по городу Алматы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акима Алмалинского района города Алматы отменить решение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акима Алмалинского района города Алматы в течение двух недель в департамент агентства по делам государственной службы и противодействию коррупции по городу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_________________________________________________год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служащего: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____________________квартал ____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942"/>
        <w:gridCol w:w="1687"/>
        <w:gridCol w:w="1687"/>
        <w:gridCol w:w="1942"/>
        <w:gridCol w:w="1687"/>
        <w:gridCol w:w="1687"/>
        <w:gridCol w:w="749"/>
      </w:tblGrid>
      <w:tr>
        <w:trPr>
          <w:trHeight w:val="30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меча-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941"/>
        <w:gridCol w:w="3834"/>
        <w:gridCol w:w="1604"/>
        <w:gridCol w:w="1604"/>
        <w:gridCol w:w="713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5"/>
        <w:gridCol w:w="6445"/>
      </w:tblGrid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3905"/>
        <w:gridCol w:w="1750"/>
        <w:gridCol w:w="3905"/>
        <w:gridCol w:w="990"/>
      </w:tblGrid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.И.О.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случае наличия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</w:t>
      </w:r>
      <w:r>
        <w:rPr>
          <w:rFonts w:ascii="Times New Roman"/>
          <w:b w:val="false"/>
          <w:i/>
          <w:color w:val="000000"/>
          <w:sz w:val="28"/>
        </w:rPr>
        <w:t>Ф.И.О. (при его наличии)</w:t>
      </w:r>
      <w:r>
        <w:rPr>
          <w:rFonts w:ascii="Times New Roman"/>
          <w:b w:val="false"/>
          <w:i/>
          <w:color w:val="000000"/>
          <w:sz w:val="28"/>
        </w:rPr>
        <w:t>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</w:t>
      </w:r>
      <w:r>
        <w:rPr>
          <w:rFonts w:ascii="Times New Roman"/>
          <w:b w:val="false"/>
          <w:i/>
          <w:color w:val="000000"/>
          <w:sz w:val="28"/>
        </w:rPr>
        <w:t>Ф.И.О. (при его наличии)</w:t>
      </w:r>
      <w:r>
        <w:rPr>
          <w:rFonts w:ascii="Times New Roman"/>
          <w:b w:val="false"/>
          <w:i/>
          <w:color w:val="000000"/>
          <w:sz w:val="28"/>
        </w:rPr>
        <w:t>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Ф.И.О. (при его наличии)</w:t>
      </w:r>
      <w:r>
        <w:rPr>
          <w:rFonts w:ascii="Times New Roman"/>
          <w:b w:val="false"/>
          <w:i/>
          <w:color w:val="000000"/>
          <w:sz w:val="28"/>
        </w:rPr>
        <w:t>,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