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087" w14:textId="384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декабря 2017 года № 4/583. Зарегистрировано Департаментом юстиции города Алматы 12 января 2018 года № 1444.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Алматы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года № 1/105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актов за № 1281, опубликованное 5 мая 2016 года в газетах "Алматы ақшамы" и "Вечерний Алматы")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– млн. тенге) – акционерным обществом "Фонд развития предпринимательства "Даму" (далее - 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акиматом города Алматы через коммунальное государственное учреждение "Управление предпринимательства и индустриально-инновационное развития города Алматы"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канцелярию финансового агентства, веб-портал "электронного правительства" www.egov.kz (далее – веб-портал);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канцелярию услугодателя.";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(или)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пунктом 9-1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документов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6) пункта 5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Алматы А. Мадиева.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и дополнения в постановление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