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779f" w14:textId="f9f7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маслихата Щербактинского района"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20 октября 2017 года № 91/27. Зарегистрировано Департаментом юстиции Павлодарской области 31 октября 2017 года № 5660. Утратило силу решением маслихата Щербактинского района Павлодарской области от 16 июля 2020 года № 256/77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Щербактинского района Павлодарской области от 16.07.2020 № 256/77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Щербактинский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маслихата Щербактинского района"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Щербактинского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октября 2017 года № 91/27</w:t>
            </w:r>
          </w:p>
        </w:tc>
      </w:tr>
    </w:tbl>
    <w:bookmarkStart w:name="z6" w:id="4"/>
    <w:p>
      <w:pPr>
        <w:spacing w:after="0"/>
        <w:ind w:left="0"/>
        <w:jc w:val="left"/>
      </w:pPr>
      <w:r>
        <w:rPr>
          <w:rFonts w:ascii="Times New Roman"/>
          <w:b/>
          <w:i w:val="false"/>
          <w:color w:val="000000"/>
        </w:rPr>
        <w:t xml:space="preserve"> Правила 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маслихата Щербактинского района"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маслихата Щербактинского района"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маслихата Щербактинского района" (далее - аппарат) и его описание.</w:t>
      </w:r>
    </w:p>
    <w:bookmarkEnd w:id="6"/>
    <w:bookmarkStart w:name="z9" w:id="7"/>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аппарате.</w:t>
      </w:r>
    </w:p>
    <w:bookmarkEnd w:id="7"/>
    <w:bookmarkStart w:name="z10" w:id="8"/>
    <w:p>
      <w:pPr>
        <w:spacing w:after="0"/>
        <w:ind w:left="0"/>
        <w:jc w:val="both"/>
      </w:pPr>
      <w:r>
        <w:rPr>
          <w:rFonts w:ascii="Times New Roman"/>
          <w:b w:val="false"/>
          <w:i w:val="false"/>
          <w:color w:val="000000"/>
          <w:sz w:val="28"/>
        </w:rPr>
        <w:t>
      3.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Удостоверение без соответствующего оформления,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Удостоверение выдается административным государственным служащим корпуса "Б" за подписью секретаря Щербактинского районного маслихата.</w:t>
      </w:r>
    </w:p>
    <w:bookmarkEnd w:id="11"/>
    <w:bookmarkStart w:name="z14" w:id="12"/>
    <w:p>
      <w:pPr>
        <w:spacing w:after="0"/>
        <w:ind w:left="0"/>
        <w:jc w:val="both"/>
      </w:pPr>
      <w:r>
        <w:rPr>
          <w:rFonts w:ascii="Times New Roman"/>
          <w:b w:val="false"/>
          <w:i w:val="false"/>
          <w:color w:val="000000"/>
          <w:sz w:val="28"/>
        </w:rPr>
        <w:t xml:space="preserve">
      6. Удостоверение выдается сотрудникам при назначении на должность, изменении должности, утере, а также порче ранее выданного удостоверения. При получении удостоверения сотрудники расписываются в журнале учета выдачи и возврата служебного удостоверения административных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удостоверение изымается руководителем организационного отдела аппарата.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переплете из бумвинила. Обложка удостоверения голубого цвета размером 7 х 10 сантиметров, а в развернутом виде размером 7 х 21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языке "Куәлік" и на русском языке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Шарбақты ауданы "Шарбақты аудандық мәслихатының аппараты" мемлекеттік мекемесі, Павлодарская область Щербактинский район государственное учреждение "Аппарат маслихата Щербактинского района".</w:t>
      </w:r>
    </w:p>
    <w:bookmarkEnd w:id="17"/>
    <w:bookmarkStart w:name="z20" w:id="18"/>
    <w:p>
      <w:pPr>
        <w:spacing w:after="0"/>
        <w:ind w:left="0"/>
        <w:jc w:val="both"/>
      </w:pPr>
      <w:r>
        <w:rPr>
          <w:rFonts w:ascii="Times New Roman"/>
          <w:b w:val="false"/>
          <w:i w:val="false"/>
          <w:color w:val="000000"/>
          <w:sz w:val="28"/>
        </w:rPr>
        <w:t>
      11. На левой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имя, отчество (при наличии), фамилия, занимаемая должность. Текст печатается на государственном языке. Ниже указывается срок действия удостоверения.</w:t>
      </w:r>
    </w:p>
    <w:bookmarkEnd w:id="18"/>
    <w:bookmarkStart w:name="z21" w:id="19"/>
    <w:p>
      <w:pPr>
        <w:spacing w:after="0"/>
        <w:ind w:left="0"/>
        <w:jc w:val="both"/>
      </w:pPr>
      <w:r>
        <w:rPr>
          <w:rFonts w:ascii="Times New Roman"/>
          <w:b w:val="false"/>
          <w:i w:val="false"/>
          <w:color w:val="000000"/>
          <w:sz w:val="28"/>
        </w:rPr>
        <w:t>
      12. На правой стороне: фотография (анфас, цветная) размером 3 х 4 сантиметров, рядом указывается номер удостоверения, фамилия, имя, отчество (при наличии), занимаемая должность. Текст печатается на русском языке, заверяется подписью секретаря Щербактинского районного маслихата и скрепляется гербовой печатью.</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удостоверений осуществляет руководитель организационного отдела аппарата.</w:t>
      </w:r>
    </w:p>
    <w:bookmarkEnd w:id="21"/>
    <w:bookmarkStart w:name="z24" w:id="22"/>
    <w:p>
      <w:pPr>
        <w:spacing w:after="0"/>
        <w:ind w:left="0"/>
        <w:jc w:val="both"/>
      </w:pPr>
      <w:r>
        <w:rPr>
          <w:rFonts w:ascii="Times New Roman"/>
          <w:b w:val="false"/>
          <w:i w:val="false"/>
          <w:color w:val="000000"/>
          <w:sz w:val="28"/>
        </w:rPr>
        <w:t>
      14. В случае утраты или порчи удостоверения, его владелец незамедлительно извещает в письменной (произвольной) форме руководителя организационного отдела аппарата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удостоверения, а также передачи его другим лицам или использования не по назначению, руководитель аппарата в течении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удостоверение руководителю организационного отдела аппарата. Сданные сотрудниками удостоверения при увольнении либо порче подлежат уничтожению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учета выдачи и возврата служебных</w:t>
      </w:r>
      <w:r>
        <w:br/>
      </w:r>
      <w:r>
        <w:rPr>
          <w:rFonts w:ascii="Times New Roman"/>
          <w:b/>
          <w:i w:val="false"/>
          <w:color w:val="000000"/>
        </w:rPr>
        <w:t>удостоверений административных государственных</w:t>
      </w:r>
      <w:r>
        <w:br/>
      </w:r>
      <w:r>
        <w:rPr>
          <w:rFonts w:ascii="Times New Roman"/>
          <w:b/>
          <w:i w:val="false"/>
          <w:color w:val="000000"/>
        </w:rPr>
        <w:t>служащих государственного учреждения "Аппарат</w:t>
      </w:r>
      <w:r>
        <w:br/>
      </w:r>
      <w:r>
        <w:rPr>
          <w:rFonts w:ascii="Times New Roman"/>
          <w:b/>
          <w:i w:val="false"/>
          <w:color w:val="000000"/>
        </w:rPr>
        <w:t>маслихата Щербактинского района"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972"/>
        <w:gridCol w:w="972"/>
        <w:gridCol w:w="973"/>
        <w:gridCol w:w="2846"/>
        <w:gridCol w:w="973"/>
        <w:gridCol w:w="2098"/>
      </w:tblGrid>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кому выдано служебное удостоверение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сдавшего удостоверение</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АКТ №_________</w:t>
      </w:r>
    </w:p>
    <w:p>
      <w:pPr>
        <w:spacing w:after="0"/>
        <w:ind w:left="0"/>
        <w:jc w:val="both"/>
      </w:pPr>
      <w:r>
        <w:rPr>
          <w:rFonts w:ascii="Times New Roman"/>
          <w:b w:val="false"/>
          <w:i w:val="false"/>
          <w:color w:val="000000"/>
          <w:sz w:val="28"/>
        </w:rPr>
        <w:t>
      _______________                               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сотрудников, указать фамилию, имя, отчество (при наличии), занимаемую должность),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составили настоящий акт по списанию и уничтожению служебных удостоверений сотрудников государственного учреждения "Аппарат маслихата Щербактинского района".</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