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cefa" w14:textId="bb6c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Лебяжинскому району на 2018 - 2019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28 декабря 2017 года № 129/21. Зарегистрировано Департаментом юстиции Павлодарской области 11 января 2018 года № 5815. Утратило силу решением маслихата района Аққулы Павлодарской области от 19 июня 2019 года № 208/42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Аққулы Павлодарской области от 19.06.2019 № 208/42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Лебяжинскому району на 2018 - 2019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аграрного сектора, экологии, энергетики, транспорта 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Лебяжинскому району на 2018 - 2019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Лебяжинскому району на 2018 - 2019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Премьер-Министра Республики Казахстан –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Министерстве юстиции Республики Казахстан от 28 апреля 2017 года № 15090) и приказами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Министерстве юстиции Республики Казахстан от 15 мая 2015 года № 11064).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Лебяжинский район расположен на юге Павлодарской области и граничит на севере с Павлодарским и Щербактинским районами, на юге с Восточно-Казахстанской областью, на западе по реке Иртыш с Майским районом, на востоке с Российской Федерацией.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центр – село Акку. Административно-территориальное деление состоит из 24 населенных пунктов расположенных в 10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континентальный, зима сравнительно холодная, лето жаркое. В январе среднегодовая температура воздуха 25-30°, в июле 35-40°. Среднегодовой размер осадков - 285 мм.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606976 гектар (далее – га), из них пастбищные земли - 498343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- 373013га;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- 128856га;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1458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территорий, земли оздоровительного, рекреационного и историко – культурного назначения - 160396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- 5837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- 113491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приоритетно светло-каштановая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часть района для которой характерны ковыльно-разнотравные степи на черноземах южных и темнокаштановых почвах, голофитные степи на солонцах и засоленных почвах, а также мезофитная и гидрофитная растительность на отрицательных элементах рельефа.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180-200 дней.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сельских округах для выпаса сельскохозяйственных животных на отгонных пастбищах выделены земельные участки.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района: крупного рогатого скота 30706 голов, мелкого рогатого скота 38324 голов, лошадей 8863 голов.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действует 25 ветеринарно-санитарных объектов, из них 15 скотомогильников, 10 ветеринарных пунктов.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 и обозначения: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562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Лебяжинского района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 и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43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Лебяжинского района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сезонных, объектов пастбищной инфраструктуры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 и обозначения: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</w:t>
      </w:r>
      <w:r>
        <w:br/>
      </w:r>
      <w:r>
        <w:rPr>
          <w:rFonts w:ascii="Times New Roman"/>
          <w:b/>
          <w:i w:val="false"/>
          <w:color w:val="000000"/>
        </w:rPr>
        <w:t>(озерам, рекам, прудам, оросительным или обводнительным каналам, трубчатым</w:t>
      </w:r>
      <w:r>
        <w:br/>
      </w:r>
      <w:r>
        <w:rPr>
          <w:rFonts w:ascii="Times New Roman"/>
          <w:b/>
          <w:i w:val="false"/>
          <w:color w:val="000000"/>
        </w:rPr>
        <w:t>или шахтным колодцам), составленную согласно норме потребления воды,</w:t>
      </w:r>
      <w:r>
        <w:br/>
      </w:r>
      <w:r>
        <w:rPr>
          <w:rFonts w:ascii="Times New Roman"/>
          <w:b/>
          <w:i w:val="false"/>
          <w:color w:val="000000"/>
        </w:rPr>
        <w:t>на территории Лебяжинского района</w:t>
      </w:r>
    </w:p>
    <w:bookmarkEnd w:id="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 и обозначения: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</w:t>
      </w:r>
      <w:r>
        <w:br/>
      </w:r>
      <w:r>
        <w:rPr>
          <w:rFonts w:ascii="Times New Roman"/>
          <w:b/>
          <w:i w:val="false"/>
          <w:color w:val="000000"/>
        </w:rPr>
        <w:t>и перемещения его на предоставляемые пастбища на территории Лебяжинского района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Сельскохозяйственные угодья: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поселке, селе, сельском округе</w:t>
      </w:r>
      <w:r>
        <w:br/>
      </w:r>
      <w:r>
        <w:rPr>
          <w:rFonts w:ascii="Times New Roman"/>
          <w:b/>
          <w:i w:val="false"/>
          <w:color w:val="000000"/>
        </w:rPr>
        <w:t>на территории Лебяжинского района</w:t>
      </w:r>
    </w:p>
    <w:bookmarkEnd w:id="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 и обозначения: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2018 - 2019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пастбищ, устанавливающий сезонные маршруты</w:t>
      </w:r>
      <w:r>
        <w:br/>
      </w:r>
      <w:r>
        <w:rPr>
          <w:rFonts w:ascii="Times New Roman"/>
          <w:b/>
          <w:i w:val="false"/>
          <w:color w:val="000000"/>
        </w:rPr>
        <w:t>выпаса и передвижения сельскохозяйственных животных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3379"/>
        <w:gridCol w:w="338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пастбища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