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a3e3" w14:textId="dc1a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Лебяжинского районного маслихата от 10 апреля 2015 года № 4/42 "Об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18 апреля 2017 года № 77/13. Зарегистрировано Департаментом юстиции Павлодарской области 5 мая 2017 года № 5496. Утратило силу решением маслихата района Аққулы Павлодарской области от 19 июня 2019 года № 206/42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Аққулы Павлодарской области от 19.06.2019 № 206/42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Лебяжинский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Лебяжинского районного маслихата от 10 апреля 2015 года № 4/42 "Об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 (зарегистрированное в Реестре государственной регистрации нормативных правовых актов № 4452, опубликованное в газетах "Аққу үні" - "Вести Акку" от 16 мая 2015 года № 19)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районного маслихата по вопросам социальной сферы и культурному развитию.</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Лебяжинского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апреля 2017 года № 77/13</w:t>
            </w:r>
          </w:p>
        </w:tc>
      </w:tr>
    </w:tbl>
    <w:bookmarkStart w:name="z7" w:id="4"/>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r>
        <w:br/>
      </w:r>
      <w:r>
        <w:rPr>
          <w:rFonts w:ascii="Times New Roman"/>
          <w:b/>
          <w:i w:val="false"/>
          <w:color w:val="000000"/>
        </w:rPr>
        <w:t>Лебяжинского района</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Лебяжинского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Лебяжинского района.</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уполномоченная организация -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Лебяжинского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Павлодарской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xml:space="preserve">
      9) уполномоченный орган - государственное учреждение "Отдел занятости и социальных программ Лебяжинского района; </w:t>
      </w:r>
    </w:p>
    <w:p>
      <w:pPr>
        <w:spacing w:after="0"/>
        <w:ind w:left="0"/>
        <w:jc w:val="both"/>
      </w:pPr>
      <w:r>
        <w:rPr>
          <w:rFonts w:ascii="Times New Roman"/>
          <w:b w:val="false"/>
          <w:i w:val="false"/>
          <w:color w:val="000000"/>
          <w:sz w:val="28"/>
        </w:rPr>
        <w:t>
      10) участковая комиссия - комиссия, создаваемая решением акима Лебяжинского района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Start w:name="z11" w:id="8"/>
    <w:p>
      <w:pPr>
        <w:spacing w:after="0"/>
        <w:ind w:left="0"/>
        <w:jc w:val="both"/>
      </w:pPr>
      <w:r>
        <w:rPr>
          <w:rFonts w:ascii="Times New Roman"/>
          <w:b w:val="false"/>
          <w:i w:val="false"/>
          <w:color w:val="000000"/>
          <w:sz w:val="28"/>
        </w:rPr>
        <w:t>
      3. В настоящих Правилах под социальной помощью понимается помощь, предоставляемая местными исполнительными органами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2" w:id="9"/>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9"/>
    <w:bookmarkStart w:name="z13" w:id="10"/>
    <w:p>
      <w:pPr>
        <w:spacing w:after="0"/>
        <w:ind w:left="0"/>
        <w:jc w:val="both"/>
      </w:pPr>
      <w:r>
        <w:rPr>
          <w:rFonts w:ascii="Times New Roman"/>
          <w:b w:val="false"/>
          <w:i w:val="false"/>
          <w:color w:val="000000"/>
          <w:sz w:val="28"/>
        </w:rPr>
        <w:t>
      5.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 получателя.</w:t>
      </w:r>
    </w:p>
    <w:bookmarkEnd w:id="10"/>
    <w:bookmarkStart w:name="z14" w:id="11"/>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w:t>
      </w:r>
    </w:p>
    <w:bookmarkEnd w:id="11"/>
    <w:bookmarkStart w:name="z15" w:id="12"/>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утвержденных акиматом Павлодарской области.</w:t>
      </w:r>
    </w:p>
    <w:bookmarkEnd w:id="12"/>
    <w:bookmarkStart w:name="z16" w:id="13"/>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bookmarkEnd w:id="13"/>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1 октября - Международный день пожилых людей;</w:t>
      </w:r>
    </w:p>
    <w:p>
      <w:pPr>
        <w:spacing w:after="0"/>
        <w:ind w:left="0"/>
        <w:jc w:val="both"/>
      </w:pPr>
      <w:r>
        <w:rPr>
          <w:rFonts w:ascii="Times New Roman"/>
          <w:b w:val="false"/>
          <w:i w:val="false"/>
          <w:color w:val="000000"/>
          <w:sz w:val="28"/>
        </w:rPr>
        <w:t>
      4) второе воскресенье октября - День инвалидов Республики Казахстан.</w:t>
      </w:r>
    </w:p>
    <w:bookmarkStart w:name="z17" w:id="14"/>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w:t>
      </w:r>
      <w:r>
        <w:br/>
      </w:r>
      <w:r>
        <w:rPr>
          <w:rFonts w:ascii="Times New Roman"/>
          <w:b/>
          <w:i w:val="false"/>
          <w:color w:val="000000"/>
        </w:rPr>
        <w:t>и установления размеров социальной помощи</w:t>
      </w:r>
    </w:p>
    <w:bookmarkEnd w:id="14"/>
    <w:bookmarkStart w:name="z18" w:id="15"/>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5"/>
    <w:p>
      <w:pPr>
        <w:spacing w:after="0"/>
        <w:ind w:left="0"/>
        <w:jc w:val="both"/>
      </w:pPr>
      <w:r>
        <w:rPr>
          <w:rFonts w:ascii="Times New Roman"/>
          <w:b w:val="false"/>
          <w:i w:val="false"/>
          <w:color w:val="000000"/>
          <w:sz w:val="28"/>
        </w:rPr>
        <w:t>
      1) участники и инвалиды Великой Отечественной войны (далее - ВОВ);</w:t>
      </w:r>
    </w:p>
    <w:p>
      <w:pPr>
        <w:spacing w:after="0"/>
        <w:ind w:left="0"/>
        <w:jc w:val="both"/>
      </w:pPr>
      <w:r>
        <w:rPr>
          <w:rFonts w:ascii="Times New Roman"/>
          <w:b w:val="false"/>
          <w:i w:val="false"/>
          <w:color w:val="000000"/>
          <w:sz w:val="28"/>
        </w:rPr>
        <w:t>
      2) лица, приравненные по льготам и гарантиям к участникам ВОВ, а именно:</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СССР), проходившим в период ВОВ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СССР, занимавшим штатные должности в воинских частях, штабах, учреждениях, входивших в состав действующей армии в период ВОВ,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p>
    <w:p>
      <w:pPr>
        <w:spacing w:after="0"/>
        <w:ind w:left="0"/>
        <w:jc w:val="both"/>
      </w:pP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лица, принимавшим участие в ликвидации последствий катастрофы на Чернобыльской атомной электростанции (далее - ЧАЭС)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3) лица, приравненным по льготам и гарантиям к инвалидам ВОВ, а именно:</w:t>
      </w:r>
    </w:p>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полученные при защите бывшего СССР, при исполнении иных обязанностей военной службы в другие периоды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p>
      <w:pPr>
        <w:spacing w:after="0"/>
        <w:ind w:left="0"/>
        <w:jc w:val="both"/>
      </w:pPr>
      <w:r>
        <w:rPr>
          <w:rFonts w:ascii="Times New Roman"/>
          <w:b w:val="false"/>
          <w:i w:val="false"/>
          <w:color w:val="000000"/>
          <w:sz w:val="28"/>
        </w:rPr>
        <w:t>
      лица, ставшие инвалидами вследствие катастрофы на ЧАЭС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военнослужащие, ставшие инвалидами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4) другие категории лиц, приравненные по льготам и гарантиям к участникам ВОВ, а именно:</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противоправных), которые не вступали в другой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5) лица, проработавшие (прослужившие)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6) лица, достигшие пенсионного возраста, получающие минимальный размер пенсии и пособия, а именно:</w:t>
      </w:r>
    </w:p>
    <w:p>
      <w:pPr>
        <w:spacing w:after="0"/>
        <w:ind w:left="0"/>
        <w:jc w:val="both"/>
      </w:pPr>
      <w:r>
        <w:rPr>
          <w:rFonts w:ascii="Times New Roman"/>
          <w:b w:val="false"/>
          <w:i w:val="false"/>
          <w:color w:val="000000"/>
          <w:sz w:val="28"/>
        </w:rPr>
        <w:t>
      одинокие и одиноко проживающие граждане, достигшие пенсионного возраста;</w:t>
      </w:r>
    </w:p>
    <w:p>
      <w:pPr>
        <w:spacing w:after="0"/>
        <w:ind w:left="0"/>
        <w:jc w:val="both"/>
      </w:pPr>
      <w:r>
        <w:rPr>
          <w:rFonts w:ascii="Times New Roman"/>
          <w:b w:val="false"/>
          <w:i w:val="false"/>
          <w:color w:val="000000"/>
          <w:sz w:val="28"/>
        </w:rPr>
        <w:t>
      пенсионеры, которым 80 и более лет;</w:t>
      </w:r>
    </w:p>
    <w:p>
      <w:pPr>
        <w:spacing w:after="0"/>
        <w:ind w:left="0"/>
        <w:jc w:val="both"/>
      </w:pPr>
      <w:r>
        <w:rPr>
          <w:rFonts w:ascii="Times New Roman"/>
          <w:b w:val="false"/>
          <w:i w:val="false"/>
          <w:color w:val="000000"/>
          <w:sz w:val="28"/>
        </w:rPr>
        <w:t>
      пенсионеры, получающие минимальный размер пенсии;</w:t>
      </w:r>
    </w:p>
    <w:p>
      <w:pPr>
        <w:spacing w:after="0"/>
        <w:ind w:left="0"/>
        <w:jc w:val="both"/>
      </w:pPr>
      <w:r>
        <w:rPr>
          <w:rFonts w:ascii="Times New Roman"/>
          <w:b w:val="false"/>
          <w:i w:val="false"/>
          <w:color w:val="000000"/>
          <w:sz w:val="28"/>
        </w:rPr>
        <w:t>
      7) инвалиды, а именно:</w:t>
      </w:r>
    </w:p>
    <w:p>
      <w:pPr>
        <w:spacing w:after="0"/>
        <w:ind w:left="0"/>
        <w:jc w:val="both"/>
      </w:pPr>
      <w:r>
        <w:rPr>
          <w:rFonts w:ascii="Times New Roman"/>
          <w:b w:val="false"/>
          <w:i w:val="false"/>
          <w:color w:val="000000"/>
          <w:sz w:val="28"/>
        </w:rPr>
        <w:t>
      инвалиды первой группы;</w:t>
      </w:r>
    </w:p>
    <w:p>
      <w:pPr>
        <w:spacing w:after="0"/>
        <w:ind w:left="0"/>
        <w:jc w:val="both"/>
      </w:pPr>
      <w:r>
        <w:rPr>
          <w:rFonts w:ascii="Times New Roman"/>
          <w:b w:val="false"/>
          <w:i w:val="false"/>
          <w:color w:val="000000"/>
          <w:sz w:val="28"/>
        </w:rPr>
        <w:t>
      инвалиды второй группы;</w:t>
      </w:r>
    </w:p>
    <w:p>
      <w:pPr>
        <w:spacing w:after="0"/>
        <w:ind w:left="0"/>
        <w:jc w:val="both"/>
      </w:pPr>
      <w:r>
        <w:rPr>
          <w:rFonts w:ascii="Times New Roman"/>
          <w:b w:val="false"/>
          <w:i w:val="false"/>
          <w:color w:val="000000"/>
          <w:sz w:val="28"/>
        </w:rPr>
        <w:t>
      инвалиды третьей группы;</w:t>
      </w:r>
    </w:p>
    <w:p>
      <w:pPr>
        <w:spacing w:after="0"/>
        <w:ind w:left="0"/>
        <w:jc w:val="both"/>
      </w:pPr>
      <w:r>
        <w:rPr>
          <w:rFonts w:ascii="Times New Roman"/>
          <w:b w:val="false"/>
          <w:i w:val="false"/>
          <w:color w:val="000000"/>
          <w:sz w:val="28"/>
        </w:rPr>
        <w:t>
      дети - инвалиды до 18 лет;</w:t>
      </w:r>
    </w:p>
    <w:p>
      <w:pPr>
        <w:spacing w:after="0"/>
        <w:ind w:left="0"/>
        <w:jc w:val="both"/>
      </w:pPr>
      <w:r>
        <w:rPr>
          <w:rFonts w:ascii="Times New Roman"/>
          <w:b w:val="false"/>
          <w:i w:val="false"/>
          <w:color w:val="000000"/>
          <w:sz w:val="28"/>
        </w:rPr>
        <w:t>
      родители - инвалиды, имеющие несовершеннолетних детей;</w:t>
      </w:r>
    </w:p>
    <w:p>
      <w:pPr>
        <w:spacing w:after="0"/>
        <w:ind w:left="0"/>
        <w:jc w:val="both"/>
      </w:pPr>
      <w:r>
        <w:rPr>
          <w:rFonts w:ascii="Times New Roman"/>
          <w:b w:val="false"/>
          <w:i w:val="false"/>
          <w:color w:val="000000"/>
          <w:sz w:val="28"/>
        </w:rPr>
        <w:t>
      инвалиды - колясочники;</w:t>
      </w:r>
    </w:p>
    <w:p>
      <w:pPr>
        <w:spacing w:after="0"/>
        <w:ind w:left="0"/>
        <w:jc w:val="both"/>
      </w:pPr>
      <w:r>
        <w:rPr>
          <w:rFonts w:ascii="Times New Roman"/>
          <w:b w:val="false"/>
          <w:i w:val="false"/>
          <w:color w:val="000000"/>
          <w:sz w:val="28"/>
        </w:rPr>
        <w:t>
      безработные инвалиды второй и третьей группы;</w:t>
      </w:r>
    </w:p>
    <w:p>
      <w:pPr>
        <w:spacing w:after="0"/>
        <w:ind w:left="0"/>
        <w:jc w:val="both"/>
      </w:pPr>
      <w:r>
        <w:rPr>
          <w:rFonts w:ascii="Times New Roman"/>
          <w:b w:val="false"/>
          <w:i w:val="false"/>
          <w:color w:val="000000"/>
          <w:sz w:val="28"/>
        </w:rPr>
        <w:t>
      8) студенты, обучающиеся в высших учебных заведениях из малообеспеченных семей, доход которых на одного члена семьи не превышает установленной по области величины прожиточного минимума, дети - сироты и дети, оставшиеся без попечения родителей;</w:t>
      </w:r>
    </w:p>
    <w:p>
      <w:pPr>
        <w:spacing w:after="0"/>
        <w:ind w:left="0"/>
        <w:jc w:val="both"/>
      </w:pPr>
      <w:r>
        <w:rPr>
          <w:rFonts w:ascii="Times New Roman"/>
          <w:b w:val="false"/>
          <w:i w:val="false"/>
          <w:color w:val="000000"/>
          <w:sz w:val="28"/>
        </w:rPr>
        <w:t>
      9) малообеспеченные граждане, а именно:</w:t>
      </w:r>
    </w:p>
    <w:p>
      <w:pPr>
        <w:spacing w:after="0"/>
        <w:ind w:left="0"/>
        <w:jc w:val="both"/>
      </w:pPr>
      <w:r>
        <w:rPr>
          <w:rFonts w:ascii="Times New Roman"/>
          <w:b w:val="false"/>
          <w:i w:val="false"/>
          <w:color w:val="000000"/>
          <w:sz w:val="28"/>
        </w:rPr>
        <w:t>
      безработные предпенсионного возраста, доход которых на одного члена семьи не превышает установленной величины прожиточного минимума, состоящие на учете в качестве безработного в уполномоченном органе (за два года до выхода на пенсию по возрасту);</w:t>
      </w:r>
    </w:p>
    <w:p>
      <w:pPr>
        <w:spacing w:after="0"/>
        <w:ind w:left="0"/>
        <w:jc w:val="both"/>
      </w:pPr>
      <w:r>
        <w:rPr>
          <w:rFonts w:ascii="Times New Roman"/>
          <w:b w:val="false"/>
          <w:i w:val="false"/>
          <w:color w:val="000000"/>
          <w:sz w:val="28"/>
        </w:rPr>
        <w:t>
      безработные, со среднедушевым доходом семьи не превышающим 1,5 кратного отношения к прожиточному минимуму, состоящие на учете в качестве безработного в уполномоченном органе;</w:t>
      </w:r>
    </w:p>
    <w:p>
      <w:pPr>
        <w:spacing w:after="0"/>
        <w:ind w:left="0"/>
        <w:jc w:val="both"/>
      </w:pPr>
      <w:r>
        <w:rPr>
          <w:rFonts w:ascii="Times New Roman"/>
          <w:b w:val="false"/>
          <w:i w:val="false"/>
          <w:color w:val="000000"/>
          <w:sz w:val="28"/>
        </w:rPr>
        <w:t>
      лица, освободившиеся из мест лишения свободы;</w:t>
      </w:r>
    </w:p>
    <w:p>
      <w:pPr>
        <w:spacing w:after="0"/>
        <w:ind w:left="0"/>
        <w:jc w:val="both"/>
      </w:pPr>
      <w:r>
        <w:rPr>
          <w:rFonts w:ascii="Times New Roman"/>
          <w:b w:val="false"/>
          <w:i w:val="false"/>
          <w:color w:val="000000"/>
          <w:sz w:val="28"/>
        </w:rPr>
        <w:t>
      граждане, попавшие в трудную жизненную ситуацию, в результате болезни и требующего длительного лечения,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граждане, попавшие в трудную жизненную ситуацию, в результате пожара или стихийного бедствия,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граждане, оставшиеся без средств существования, в непредвиденных жизненных ситуациях,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беременные женщины, со среднедушевым доходом семьи, не превышающим прожиточного минимума, своевременно обратившиеся в районную больницу для постановки на учет по беременности до 12 недель;</w:t>
      </w:r>
    </w:p>
    <w:p>
      <w:pPr>
        <w:spacing w:after="0"/>
        <w:ind w:left="0"/>
        <w:jc w:val="both"/>
      </w:pPr>
      <w:r>
        <w:rPr>
          <w:rFonts w:ascii="Times New Roman"/>
          <w:b w:val="false"/>
          <w:i w:val="false"/>
          <w:color w:val="000000"/>
          <w:sz w:val="28"/>
        </w:rPr>
        <w:t>
      семьи со среднедушевым доходом семьи не превышающим прожиточного минимума имеющие детей грудного возраста до 1 года на исскуственном вскармливании;</w:t>
      </w:r>
    </w:p>
    <w:p>
      <w:pPr>
        <w:spacing w:after="0"/>
        <w:ind w:left="0"/>
        <w:jc w:val="both"/>
      </w:pPr>
      <w:r>
        <w:rPr>
          <w:rFonts w:ascii="Times New Roman"/>
          <w:b w:val="false"/>
          <w:i w:val="false"/>
          <w:color w:val="000000"/>
          <w:sz w:val="28"/>
        </w:rPr>
        <w:t>
      малообеспеченные многодетные семьи, имеющие четырех и более несовершеннолетних детей, со среднедушевым доходом, не превышающим 1,5 кратного отношения к прожиточному минимуму;</w:t>
      </w:r>
    </w:p>
    <w:p>
      <w:pPr>
        <w:spacing w:after="0"/>
        <w:ind w:left="0"/>
        <w:jc w:val="both"/>
      </w:pPr>
      <w:r>
        <w:rPr>
          <w:rFonts w:ascii="Times New Roman"/>
          <w:b w:val="false"/>
          <w:i w:val="false"/>
          <w:color w:val="000000"/>
          <w:sz w:val="28"/>
        </w:rPr>
        <w:t>
      малообеспеченные семьи, имеющие детей дошкольного возраста, со среднедушевым доходом, не превышающим 1,5 кратного отношения к прожиточному минимуму;</w:t>
      </w:r>
    </w:p>
    <w:p>
      <w:pPr>
        <w:spacing w:after="0"/>
        <w:ind w:left="0"/>
        <w:jc w:val="both"/>
      </w:pPr>
      <w:r>
        <w:rPr>
          <w:rFonts w:ascii="Times New Roman"/>
          <w:b w:val="false"/>
          <w:i w:val="false"/>
          <w:color w:val="000000"/>
          <w:sz w:val="28"/>
        </w:rPr>
        <w:t>
      10) граждане, имеющие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(II, III, IV стадии заболевания);</w:t>
      </w:r>
    </w:p>
    <w:p>
      <w:pPr>
        <w:spacing w:after="0"/>
        <w:ind w:left="0"/>
        <w:jc w:val="both"/>
      </w:pPr>
      <w:r>
        <w:rPr>
          <w:rFonts w:ascii="Times New Roman"/>
          <w:b w:val="false"/>
          <w:i w:val="false"/>
          <w:color w:val="000000"/>
          <w:sz w:val="28"/>
        </w:rPr>
        <w:t>
      лица, инфицированные вирусом иммунодефицита человека;</w:t>
      </w:r>
    </w:p>
    <w:p>
      <w:pPr>
        <w:spacing w:after="0"/>
        <w:ind w:left="0"/>
        <w:jc w:val="both"/>
      </w:pPr>
      <w:r>
        <w:rPr>
          <w:rFonts w:ascii="Times New Roman"/>
          <w:b w:val="false"/>
          <w:i w:val="false"/>
          <w:color w:val="000000"/>
          <w:sz w:val="28"/>
        </w:rPr>
        <w:t>
      лица, страдающие различными формами туберкулеза.</w:t>
      </w:r>
    </w:p>
    <w:bookmarkStart w:name="z19" w:id="16"/>
    <w:p>
      <w:pPr>
        <w:spacing w:after="0"/>
        <w:ind w:left="0"/>
        <w:jc w:val="both"/>
      </w:pPr>
      <w:r>
        <w:rPr>
          <w:rFonts w:ascii="Times New Roman"/>
          <w:b w:val="false"/>
          <w:i w:val="false"/>
          <w:color w:val="000000"/>
          <w:sz w:val="28"/>
        </w:rPr>
        <w:t>
      10. Уполномоченный орган ежегодно оказывает без учета дохода:</w:t>
      </w:r>
    </w:p>
    <w:bookmarkEnd w:id="16"/>
    <w:p>
      <w:pPr>
        <w:spacing w:after="0"/>
        <w:ind w:left="0"/>
        <w:jc w:val="both"/>
      </w:pPr>
      <w:r>
        <w:rPr>
          <w:rFonts w:ascii="Times New Roman"/>
          <w:b w:val="false"/>
          <w:i w:val="false"/>
          <w:color w:val="000000"/>
          <w:sz w:val="28"/>
        </w:rPr>
        <w:t>
      1) единовременную социальную помощь к памятным датам и праздничным дням:</w:t>
      </w:r>
    </w:p>
    <w:p>
      <w:pPr>
        <w:spacing w:after="0"/>
        <w:ind w:left="0"/>
        <w:jc w:val="both"/>
      </w:pPr>
      <w:r>
        <w:rPr>
          <w:rFonts w:ascii="Times New Roman"/>
          <w:b w:val="false"/>
          <w:i w:val="false"/>
          <w:color w:val="000000"/>
          <w:sz w:val="28"/>
        </w:rPr>
        <w:t xml:space="preserve">
      к Международному женскому дню для категории, указанной в абзаце девятом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xml:space="preserve">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к Международному дню пожилых людей для категории, указанной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ко Дню инвалидов Республики Казахстан для категории, указанной в подпункте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подписку республиканских, областных и районных газет в размере фактической стоимости в период подписной компаний -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текущий ремонт жилья, по фактическим затратам, но не более 500 месячных расчетных показателей (далее–МРП)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копия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для категории, указанной в абзаце пятом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установку электрического котла, по фактическим затратам, но не более 100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копия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для категории, указанной в абзаце первом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твердого топлива,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для категорий, указанных в абзацах первом, втором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для категории, указанной в абзаце шестом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установку пандусов по месту проживания по фактическим затратам, но не более 50 МРП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копии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для категории, указанной в абзаце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прохождение профессиональной подготовки и переподготовки,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а также списка, предоставляемого уполномоченным органом;</w:t>
      </w:r>
    </w:p>
    <w:p>
      <w:pPr>
        <w:spacing w:after="0"/>
        <w:ind w:left="0"/>
        <w:jc w:val="both"/>
      </w:pPr>
      <w:r>
        <w:rPr>
          <w:rFonts w:ascii="Times New Roman"/>
          <w:b w:val="false"/>
          <w:i w:val="false"/>
          <w:color w:val="000000"/>
          <w:sz w:val="28"/>
        </w:rPr>
        <w:t xml:space="preserve">
      для категории, указанной в абзаце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погребение в размере 15 МРП - на основании заявления (близких родственников)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справки о смерти из отдела регистрации актов гражданского состояния, либо свидетельства о смерти;</w:t>
      </w:r>
    </w:p>
    <w:p>
      <w:pPr>
        <w:spacing w:after="0"/>
        <w:ind w:left="0"/>
        <w:jc w:val="both"/>
      </w:pPr>
      <w:r>
        <w:rPr>
          <w:rFonts w:ascii="Times New Roman"/>
          <w:b w:val="false"/>
          <w:i w:val="false"/>
          <w:color w:val="000000"/>
          <w:sz w:val="28"/>
        </w:rPr>
        <w:t xml:space="preserve">
      для категории, указанной в абзаце третьем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материальную помощь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об освобождении из мест лишения свободы;</w:t>
      </w:r>
    </w:p>
    <w:p>
      <w:pPr>
        <w:spacing w:after="0"/>
        <w:ind w:left="0"/>
        <w:jc w:val="both"/>
      </w:pPr>
      <w:r>
        <w:rPr>
          <w:rFonts w:ascii="Times New Roman"/>
          <w:b w:val="false"/>
          <w:i w:val="false"/>
          <w:color w:val="000000"/>
          <w:sz w:val="28"/>
        </w:rPr>
        <w:t xml:space="preserve">
      для категорий, указанных в абзацах первом, втором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10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4 МРП -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электроэнергии по факту потребления но не более 50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согласно предоставленных квитанции услугодателя;</w:t>
      </w:r>
    </w:p>
    <w:p>
      <w:pPr>
        <w:spacing w:after="0"/>
        <w:ind w:left="0"/>
        <w:jc w:val="both"/>
      </w:pPr>
      <w:r>
        <w:rPr>
          <w:rFonts w:ascii="Times New Roman"/>
          <w:b w:val="false"/>
          <w:i w:val="false"/>
          <w:color w:val="000000"/>
          <w:sz w:val="28"/>
        </w:rPr>
        <w:t xml:space="preserve">
      для категории, указанной в абзаце втором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детей-инвалидов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ребенка, свидетельства о рождении ребенка, справки с дошкольного учреждения;</w:t>
      </w:r>
    </w:p>
    <w:p>
      <w:pPr>
        <w:spacing w:after="0"/>
        <w:ind w:left="0"/>
        <w:jc w:val="both"/>
      </w:pPr>
      <w:r>
        <w:rPr>
          <w:rFonts w:ascii="Times New Roman"/>
          <w:b w:val="false"/>
          <w:i w:val="false"/>
          <w:color w:val="000000"/>
          <w:sz w:val="28"/>
        </w:rPr>
        <w:t xml:space="preserve">
      для категории, указанной в абзаце пятом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свидетельства о рождении ребенка, справки с дошкольного учреждения;</w:t>
      </w:r>
    </w:p>
    <w:p>
      <w:pPr>
        <w:spacing w:after="0"/>
        <w:ind w:left="0"/>
        <w:jc w:val="both"/>
      </w:pPr>
      <w:r>
        <w:rPr>
          <w:rFonts w:ascii="Times New Roman"/>
          <w:b w:val="false"/>
          <w:i w:val="false"/>
          <w:color w:val="000000"/>
          <w:sz w:val="28"/>
        </w:rPr>
        <w:t xml:space="preserve">
      для категории, указанной в абзаце третьем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5 МРП на питание в период прохождения амбулаторного лечения не более 6 месяцев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w:t>
      </w:r>
    </w:p>
    <w:bookmarkStart w:name="z20" w:id="17"/>
    <w:p>
      <w:pPr>
        <w:spacing w:after="0"/>
        <w:ind w:left="0"/>
        <w:jc w:val="both"/>
      </w:pPr>
      <w:r>
        <w:rPr>
          <w:rFonts w:ascii="Times New Roman"/>
          <w:b w:val="false"/>
          <w:i w:val="false"/>
          <w:color w:val="000000"/>
          <w:sz w:val="28"/>
        </w:rPr>
        <w:t>
      11. Уполномоченный орган оказывает с учетом дохода:</w:t>
      </w:r>
    </w:p>
    <w:bookmarkEnd w:id="17"/>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седьмом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открытие собственного дела по фактическим затратам, но не более 325 МРП при наличии среднедушевого дохода семьи не превышающего 1,5 кратного отношения к прожиточному минимуму - на основании заявления и предоставленным расчетам фактической стоимости затрат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справка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для категории, указанной в подпункте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документирование (удостоверение личности) в размере 1 МРП;</w:t>
      </w:r>
    </w:p>
    <w:p>
      <w:pPr>
        <w:spacing w:after="0"/>
        <w:ind w:left="0"/>
        <w:jc w:val="both"/>
      </w:pPr>
      <w:r>
        <w:rPr>
          <w:rFonts w:ascii="Times New Roman"/>
          <w:b w:val="false"/>
          <w:i w:val="false"/>
          <w:color w:val="000000"/>
          <w:sz w:val="28"/>
        </w:rPr>
        <w:t xml:space="preserve">
      для категорий, указанных в абзацах первом, втором, третьем, четвертом, пятом, шестом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развитие личного подворья в размере 71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договора купли - продажи крупного скота;</w:t>
      </w:r>
    </w:p>
    <w:p>
      <w:pPr>
        <w:spacing w:after="0"/>
        <w:ind w:left="0"/>
        <w:jc w:val="both"/>
      </w:pPr>
      <w:r>
        <w:rPr>
          <w:rFonts w:ascii="Times New Roman"/>
          <w:b w:val="false"/>
          <w:i w:val="false"/>
          <w:color w:val="000000"/>
          <w:sz w:val="28"/>
        </w:rPr>
        <w:t xml:space="preserve">
      для категорий, указанных в абзацах четвертом, пятом, шестом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материальную помощь в размере до 60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 также сведений о составе лица (семьи) по формам, утвержденной типовыми правилами,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абзаце седьмом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дорожные расходы в размере 10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постановке на учет по беременности,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абзаце десятом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свидетельства о рождении ребенка, справки с дошкольного учреждения,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2) ежеквартальную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первом подпункта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w:t>
      </w:r>
    </w:p>
    <w:p>
      <w:pPr>
        <w:spacing w:after="0"/>
        <w:ind w:left="0"/>
        <w:jc w:val="both"/>
      </w:pPr>
      <w:r>
        <w:rPr>
          <w:rFonts w:ascii="Times New Roman"/>
          <w:b w:val="false"/>
          <w:i w:val="false"/>
          <w:color w:val="000000"/>
          <w:sz w:val="28"/>
        </w:rPr>
        <w:t>
      3) ежемесячную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первом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xml:space="preserve">
      для категории, указанной в абзаце восьмом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детского питания в размере 2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нахождении ребенка на искуственном вскармливании,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подпункте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по фактической стоимости обучения - оплачивается в мае и октябре месяце и ежемесячная материальная помощь в размере 15235 (пятнадцать тысяч двести тридцать пять) тенге на оплату проезда, питания и проживания на период обучения в высшем учебном заведении -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аттестата о среднем образовании и документа, подтверждающего статус сироты, трехстороннего договора на оказание образовательных услуг, подписанного акимам района, руководителем высшего учебного заведения и заявителем.</w:t>
      </w:r>
    </w:p>
    <w:bookmarkStart w:name="z21" w:id="18"/>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bookmarkEnd w:id="18"/>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w:t>
      </w:r>
    </w:p>
    <w:bookmarkStart w:name="z22" w:id="19"/>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w:t>
      </w:r>
    </w:p>
    <w:bookmarkEnd w:id="19"/>
    <w:bookmarkStart w:name="z23" w:id="20"/>
    <w:p>
      <w:pPr>
        <w:spacing w:after="0"/>
        <w:ind w:left="0"/>
        <w:jc w:val="left"/>
      </w:pPr>
      <w:r>
        <w:rPr>
          <w:rFonts w:ascii="Times New Roman"/>
          <w:b/>
          <w:i w:val="false"/>
          <w:color w:val="000000"/>
        </w:rPr>
        <w:t xml:space="preserve"> 3. Порядок оказания социальной помощи</w:t>
      </w:r>
    </w:p>
    <w:bookmarkEnd w:id="20"/>
    <w:bookmarkStart w:name="z24" w:id="21"/>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21"/>
    <w:bookmarkStart w:name="z25" w:id="22"/>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22"/>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по форме, утвержденной </w:t>
      </w:r>
      <w:r>
        <w:rPr>
          <w:rFonts w:ascii="Times New Roman"/>
          <w:b w:val="false"/>
          <w:i w:val="false"/>
          <w:color w:val="000000"/>
          <w:sz w:val="28"/>
        </w:rPr>
        <w:t>типовым правилам</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6" w:id="23"/>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23"/>
    <w:bookmarkStart w:name="z27" w:id="24"/>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4"/>
    <w:bookmarkStart w:name="z28" w:id="25"/>
    <w:p>
      <w:pPr>
        <w:spacing w:after="0"/>
        <w:ind w:left="0"/>
        <w:jc w:val="both"/>
      </w:pPr>
      <w:r>
        <w:rPr>
          <w:rFonts w:ascii="Times New Roman"/>
          <w:b w:val="false"/>
          <w:i w:val="false"/>
          <w:color w:val="000000"/>
          <w:sz w:val="28"/>
        </w:rPr>
        <w:t>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утвержденным типовым правилам и направляет их в уполномоченный орган или акиму села, сельского округа.</w:t>
      </w:r>
    </w:p>
    <w:bookmarkEnd w:id="25"/>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9" w:id="26"/>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6"/>
    <w:bookmarkStart w:name="z30" w:id="27"/>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7"/>
    <w:bookmarkStart w:name="z31" w:id="28"/>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8"/>
    <w:bookmarkStart w:name="z32" w:id="29"/>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9"/>
    <w:bookmarkStart w:name="z33" w:id="30"/>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34" w:id="31"/>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1"/>
    <w:bookmarkStart w:name="z35" w:id="32"/>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3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36" w:id="3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3"/>
    <w:bookmarkStart w:name="z37" w:id="34"/>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и возврата предоставляемой социальной помощи</w:t>
      </w:r>
    </w:p>
    <w:bookmarkEnd w:id="34"/>
    <w:bookmarkStart w:name="z38" w:id="35"/>
    <w:p>
      <w:pPr>
        <w:spacing w:after="0"/>
        <w:ind w:left="0"/>
        <w:jc w:val="both"/>
      </w:pPr>
      <w:r>
        <w:rPr>
          <w:rFonts w:ascii="Times New Roman"/>
          <w:b w:val="false"/>
          <w:i w:val="false"/>
          <w:color w:val="000000"/>
          <w:sz w:val="28"/>
        </w:rPr>
        <w:t>
      27. Социальная помощь прекращается в случаях:</w:t>
      </w:r>
    </w:p>
    <w:bookmarkEnd w:id="35"/>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9" w:id="36"/>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36"/>
    <w:bookmarkStart w:name="z40" w:id="37"/>
    <w:p>
      <w:pPr>
        <w:spacing w:after="0"/>
        <w:ind w:left="0"/>
        <w:jc w:val="left"/>
      </w:pPr>
      <w:r>
        <w:rPr>
          <w:rFonts w:ascii="Times New Roman"/>
          <w:b/>
          <w:i w:val="false"/>
          <w:color w:val="000000"/>
        </w:rPr>
        <w:t xml:space="preserve"> 5. Заключительное положение</w:t>
      </w:r>
    </w:p>
    <w:bookmarkEnd w:id="37"/>
    <w:bookmarkStart w:name="z41" w:id="38"/>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