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012f" w14:textId="c800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исполняющего обязанности акима Берегового сельского округа Качирского района Павлодарской области от 14 августа 2017 года № 11. Зарегистрировано Департаментом юстиции Павлодарской области 12 сентября 2017 года № 5622. Утратило силу решением акима Берегового сельского округа района Тереңкөл Павлодарской области от 26 октября 2018 года № 13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Берегового сельского округа района Тереңкөл Павлодарской области от 26.10.2018 № 13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Качирского района от 30 июня 2017 года № 2-19/193 исполняющий обязанности акима Берегового сельского округа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Установить ограничительные мероприятия по факту заболевания бруцеллезом крупного рогатого скота на следующих улицах села Береговое Берегового сельского округа Качирского района:</w:t>
      </w:r>
    </w:p>
    <w:bookmarkEnd w:id="1"/>
    <w:p>
      <w:pPr>
        <w:spacing w:after="0"/>
        <w:ind w:left="0"/>
        <w:jc w:val="both"/>
      </w:pPr>
      <w:r>
        <w:rPr>
          <w:rFonts w:ascii="Times New Roman"/>
          <w:b w:val="false"/>
          <w:i w:val="false"/>
          <w:color w:val="000000"/>
          <w:sz w:val="28"/>
        </w:rPr>
        <w:t>
      улица "Тәуелсіздік" с дома № 16 по дом № 36;</w:t>
      </w:r>
    </w:p>
    <w:p>
      <w:pPr>
        <w:spacing w:after="0"/>
        <w:ind w:left="0"/>
        <w:jc w:val="both"/>
      </w:pPr>
      <w:r>
        <w:rPr>
          <w:rFonts w:ascii="Times New Roman"/>
          <w:b w:val="false"/>
          <w:i w:val="false"/>
          <w:color w:val="000000"/>
          <w:sz w:val="28"/>
        </w:rPr>
        <w:t>
      улица "Мира" с дома № 12 по дом № 43;</w:t>
      </w:r>
    </w:p>
    <w:p>
      <w:pPr>
        <w:spacing w:after="0"/>
        <w:ind w:left="0"/>
        <w:jc w:val="both"/>
      </w:pPr>
      <w:r>
        <w:rPr>
          <w:rFonts w:ascii="Times New Roman"/>
          <w:b w:val="false"/>
          <w:i w:val="false"/>
          <w:color w:val="000000"/>
          <w:sz w:val="28"/>
        </w:rPr>
        <w:t>
      улица "Лермонтова" с дома № 1 по дом № 34;</w:t>
      </w:r>
    </w:p>
    <w:p>
      <w:pPr>
        <w:spacing w:after="0"/>
        <w:ind w:left="0"/>
        <w:jc w:val="both"/>
      </w:pPr>
      <w:r>
        <w:rPr>
          <w:rFonts w:ascii="Times New Roman"/>
          <w:b w:val="false"/>
          <w:i w:val="false"/>
          <w:color w:val="000000"/>
          <w:sz w:val="28"/>
        </w:rPr>
        <w:t>
      улица "Гагарина" с дома № 3 по дом № 32;</w:t>
      </w:r>
    </w:p>
    <w:p>
      <w:pPr>
        <w:spacing w:after="0"/>
        <w:ind w:left="0"/>
        <w:jc w:val="both"/>
      </w:pPr>
      <w:r>
        <w:rPr>
          <w:rFonts w:ascii="Times New Roman"/>
          <w:b w:val="false"/>
          <w:i w:val="false"/>
          <w:color w:val="000000"/>
          <w:sz w:val="28"/>
        </w:rPr>
        <w:t>
      улица "Целинная" с дома № 1 по дом № 43;</w:t>
      </w:r>
    </w:p>
    <w:p>
      <w:pPr>
        <w:spacing w:after="0"/>
        <w:ind w:left="0"/>
        <w:jc w:val="both"/>
      </w:pPr>
      <w:r>
        <w:rPr>
          <w:rFonts w:ascii="Times New Roman"/>
          <w:b w:val="false"/>
          <w:i w:val="false"/>
          <w:color w:val="000000"/>
          <w:sz w:val="28"/>
        </w:rPr>
        <w:t>
      улица "Абая" с дома № 63 по дом № 112;</w:t>
      </w:r>
    </w:p>
    <w:p>
      <w:pPr>
        <w:spacing w:after="0"/>
        <w:ind w:left="0"/>
        <w:jc w:val="both"/>
      </w:pPr>
      <w:r>
        <w:rPr>
          <w:rFonts w:ascii="Times New Roman"/>
          <w:b w:val="false"/>
          <w:i w:val="false"/>
          <w:color w:val="000000"/>
          <w:sz w:val="28"/>
        </w:rPr>
        <w:t>
      улица "1 Мая" с дома № 7 по дом № 36;</w:t>
      </w:r>
    </w:p>
    <w:p>
      <w:pPr>
        <w:spacing w:after="0"/>
        <w:ind w:left="0"/>
        <w:jc w:val="both"/>
      </w:pPr>
      <w:r>
        <w:rPr>
          <w:rFonts w:ascii="Times New Roman"/>
          <w:b w:val="false"/>
          <w:i w:val="false"/>
          <w:color w:val="000000"/>
          <w:sz w:val="28"/>
        </w:rPr>
        <w:t>
      улица "Катаева" с дома № 4 по дом № 21;</w:t>
      </w:r>
    </w:p>
    <w:p>
      <w:pPr>
        <w:spacing w:after="0"/>
        <w:ind w:left="0"/>
        <w:jc w:val="both"/>
      </w:pPr>
      <w:r>
        <w:rPr>
          <w:rFonts w:ascii="Times New Roman"/>
          <w:b w:val="false"/>
          <w:i w:val="false"/>
          <w:color w:val="000000"/>
          <w:sz w:val="28"/>
        </w:rPr>
        <w:t>
      улица "Победы" с дома № 48 по дом № 76.</w:t>
      </w:r>
    </w:p>
    <w:bookmarkStart w:name="z3" w:id="2"/>
    <w:p>
      <w:pPr>
        <w:spacing w:after="0"/>
        <w:ind w:left="0"/>
        <w:jc w:val="both"/>
      </w:pPr>
      <w:r>
        <w:rPr>
          <w:rFonts w:ascii="Times New Roman"/>
          <w:b w:val="false"/>
          <w:i w:val="false"/>
          <w:color w:val="000000"/>
          <w:sz w:val="28"/>
        </w:rPr>
        <w:t>
      2. Государственным учреждениям "Отдел ветеринарии Качирского района" (по согласованию), "Качирская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"Качирское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 (по согласованию) для достижения ветеринарно-санитарного благополучия в выявленном эпизоотическом очаге провести необходимые ветеринарно-санитарные мероприятия.</w:t>
      </w:r>
    </w:p>
    <w:bookmarkEnd w:id="2"/>
    <w:bookmarkStart w:name="z4" w:id="3"/>
    <w:p>
      <w:pPr>
        <w:spacing w:after="0"/>
        <w:ind w:left="0"/>
        <w:jc w:val="both"/>
      </w:pPr>
      <w:r>
        <w:rPr>
          <w:rFonts w:ascii="Times New Roman"/>
          <w:b w:val="false"/>
          <w:i w:val="false"/>
          <w:color w:val="000000"/>
          <w:sz w:val="28"/>
        </w:rPr>
        <w:t>
      3. Контроль за исполнением данного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Берегового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Куланбаев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br/>
            </w:r>
            <w:r>
              <w:rPr>
                <w:rFonts w:ascii="Times New Roman"/>
                <w:b w:val="false"/>
                <w:i/>
                <w:color w:val="000000"/>
                <w:sz w:val="20"/>
              </w:rPr>
              <w:t>"Отдел ветеринарии Качирского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Мягченко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августа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br/>
            </w:r>
            <w:r>
              <w:rPr>
                <w:rFonts w:ascii="Times New Roman"/>
                <w:b w:val="false"/>
                <w:i/>
                <w:color w:val="000000"/>
                <w:sz w:val="20"/>
              </w:rPr>
              <w:t>"Качирская районная территориальная</w:t>
            </w:r>
            <w:r>
              <w:br/>
            </w:r>
            <w:r>
              <w:rPr>
                <w:rFonts w:ascii="Times New Roman"/>
                <w:b w:val="false"/>
                <w:i/>
                <w:color w:val="000000"/>
                <w:sz w:val="20"/>
              </w:rPr>
              <w:t>инспекция Комитета ветеринарного контроля и надзора</w:t>
            </w:r>
            <w:r>
              <w:br/>
            </w:r>
            <w:r>
              <w:rPr>
                <w:rFonts w:ascii="Times New Roman"/>
                <w:b w:val="false"/>
                <w:i/>
                <w:color w:val="000000"/>
                <w:sz w:val="20"/>
              </w:rPr>
              <w:t>Министерства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августа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"Качирское районное управление охраны</w:t>
            </w:r>
            <w:r>
              <w:br/>
            </w:r>
            <w:r>
              <w:rPr>
                <w:rFonts w:ascii="Times New Roman"/>
                <w:b w:val="false"/>
                <w:i/>
                <w:color w:val="000000"/>
                <w:sz w:val="20"/>
              </w:rPr>
              <w:t>общественного здоровья Департамента охраны</w:t>
            </w:r>
            <w:r>
              <w:br/>
            </w:r>
            <w:r>
              <w:rPr>
                <w:rFonts w:ascii="Times New Roman"/>
                <w:b w:val="false"/>
                <w:i/>
                <w:color w:val="000000"/>
                <w:sz w:val="20"/>
              </w:rPr>
              <w:t>общественного здоровья Павлодарской области</w:t>
            </w:r>
            <w:r>
              <w:br/>
            </w:r>
            <w:r>
              <w:rPr>
                <w:rFonts w:ascii="Times New Roman"/>
                <w:b w:val="false"/>
                <w:i/>
                <w:color w:val="000000"/>
                <w:sz w:val="20"/>
              </w:rPr>
              <w:t>Комитета охраны общественного здоровья</w:t>
            </w:r>
            <w:r>
              <w:br/>
            </w:r>
            <w:r>
              <w:rPr>
                <w:rFonts w:ascii="Times New Roman"/>
                <w:b w:val="false"/>
                <w:i/>
                <w:color w:val="000000"/>
                <w:sz w:val="20"/>
              </w:rPr>
              <w:t>Министерства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Тыртыкаев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августа 2017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