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31c6" w14:textId="3fc3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Баянаульского района от 29 января 2016 года № 29/01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осуществляется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Баянаульского района Павлодарской области от 3 февраля 2017 года № 18/2. Зарегистрировано Департаментом юстиции Павлодарской области 9 февраля 2017 года № 5373. Утратило силу постановлением акимата Баянаульского района Павлодарской области от 10 декабря 2019 года № 415/12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Баянаульского района Павлодарской области от 10.12.2019 № 415/12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государственным управлении и самоуправлении в Республики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в целях эффективного использования бюджетных средств и повышения качества проведения государственных закупок акимат Баянаульского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Баянаульского района от 29 января 2016 года № 29/01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осуществляется единым организатором" (зарегистрированное в Реестре государственной регистрации нормативных правовых актов за № 4955, опубликованное августа в районной газете "Баянтау" № 12 от 18 марта 2016 года) следующие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"Отдел строительства, архитектуры и градостроительства Баянаульского района" принять иные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Баянаульского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Каиргельдинов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Баянаульского района</w:t>
            </w:r>
            <w:r>
              <w:br/>
            </w:r>
            <w:r>
              <w:rPr>
                <w:rFonts w:ascii="Times New Roman"/>
                <w:b w:val="false"/>
                <w:i w:val="false"/>
                <w:color w:val="000000"/>
                <w:sz w:val="20"/>
              </w:rPr>
              <w:t>от "3" февраля 2017 года № 18/2</w:t>
            </w:r>
          </w:p>
        </w:tc>
      </w:tr>
    </w:tbl>
    <w:bookmarkStart w:name="z8" w:id="5"/>
    <w:p>
      <w:pPr>
        <w:spacing w:after="0"/>
        <w:ind w:left="0"/>
        <w:jc w:val="left"/>
      </w:pPr>
      <w:r>
        <w:rPr>
          <w:rFonts w:ascii="Times New Roman"/>
          <w:b/>
          <w:i w:val="false"/>
          <w:color w:val="000000"/>
        </w:rPr>
        <w:t xml:space="preserve"> Бюджетные программы и товары, работы, услуги, по которым организация</w:t>
      </w:r>
      <w:r>
        <w:br/>
      </w:r>
      <w:r>
        <w:rPr>
          <w:rFonts w:ascii="Times New Roman"/>
          <w:b/>
          <w:i w:val="false"/>
          <w:color w:val="000000"/>
        </w:rPr>
        <w:t>и проведение государственных закупок выполняется единым организатором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районными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четырехтысячекратный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