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fb7a" w14:textId="0acf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сотрудникам государственного учреждения "Аппарат маслихата города Аксу"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15 марта 2017 года № 96/11. Зарегистрировано Департаментом юстиции Павлодарской области 26 апреля 2017 года № 5477. Утратило силу решением Аксуского городского маслихата Павлодарской области от 24 сентября 2020 года № 446/65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Аксуского городского маслихата Павлодарской области от 24.09.2020 № 446/65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Аксуский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сотрудникам государственного учреждения "Аппарат маслихата города Аксу"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города Аксу.</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Хайргельдин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15 марта 2017 года № 96/11</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выдачи служебного удостоверения сотрудникам</w:t>
      </w:r>
      <w:r>
        <w:br/>
      </w:r>
      <w:r>
        <w:rPr>
          <w:rFonts w:ascii="Times New Roman"/>
          <w:b/>
          <w:i w:val="false"/>
          <w:color w:val="000000"/>
        </w:rPr>
        <w:t>государственного учреждения</w:t>
      </w:r>
      <w:r>
        <w:br/>
      </w:r>
      <w:r>
        <w:rPr>
          <w:rFonts w:ascii="Times New Roman"/>
          <w:b/>
          <w:i w:val="false"/>
          <w:color w:val="000000"/>
        </w:rPr>
        <w:t>"Аппарат маслихата города Аксу"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выдачи служебного удостоверения сотрудникам государственного учреждения "Аппарат маслихата города Аксу" и его описание (далее - Правила) определяют порядок выдачи служебного удостоверения государственного учреждения "Аппарат маслихата города Аксу" (далее - аппарат).</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w:t>
      </w:r>
    </w:p>
    <w:bookmarkEnd w:id="7"/>
    <w:bookmarkStart w:name="z10" w:id="8"/>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настоящими Правилами.</w:t>
      </w:r>
    </w:p>
    <w:bookmarkEnd w:id="8"/>
    <w:bookmarkStart w:name="z11" w:id="9"/>
    <w:p>
      <w:pPr>
        <w:spacing w:after="0"/>
        <w:ind w:left="0"/>
        <w:jc w:val="both"/>
      </w:pPr>
      <w:r>
        <w:rPr>
          <w:rFonts w:ascii="Times New Roman"/>
          <w:b w:val="false"/>
          <w:i w:val="false"/>
          <w:color w:val="000000"/>
          <w:sz w:val="28"/>
        </w:rPr>
        <w:t>
      4. Служебное удостоверение без соответствующего оформления, по истечении срока действия,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города Аксу административным государственным служащим корпуса "Б".</w:t>
      </w:r>
    </w:p>
    <w:bookmarkEnd w:id="11"/>
    <w:bookmarkStart w:name="z14" w:id="12"/>
    <w:p>
      <w:pPr>
        <w:spacing w:after="0"/>
        <w:ind w:left="0"/>
        <w:jc w:val="both"/>
      </w:pPr>
      <w:r>
        <w:rPr>
          <w:rFonts w:ascii="Times New Roman"/>
          <w:b w:val="false"/>
          <w:i w:val="false"/>
          <w:color w:val="000000"/>
          <w:sz w:val="28"/>
        </w:rPr>
        <w:t xml:space="preserve">
      6. Служебное удостоверение выдается сотрудникам при назначении на должность, изменении должности, утере, а также порчи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государственного учреждения "Аппарат маслихата города Аксу" (далее - руководитель аппарата), ответственным за выдачу служебного удостоверения.</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Служебное удостоверение представляет собой книжечку в переплете из бумвинила. Обложка служебного удостоверения синего цвета размером 7 x 10 сантиметров, в развернутом виде размером 7 х 21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на государственном и "Удостоверение" на русском языках.</w:t>
      </w:r>
    </w:p>
    <w:bookmarkEnd w:id="16"/>
    <w:bookmarkStart w:name="z19" w:id="17"/>
    <w:p>
      <w:pPr>
        <w:spacing w:after="0"/>
        <w:ind w:left="0"/>
        <w:jc w:val="both"/>
      </w:pPr>
      <w:r>
        <w:rPr>
          <w:rFonts w:ascii="Times New Roman"/>
          <w:b w:val="false"/>
          <w:i w:val="false"/>
          <w:color w:val="000000"/>
          <w:sz w:val="28"/>
        </w:rPr>
        <w:t>
      10.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"Қазақстан Республикасы Павлодар облысы", "Республика Казахстан Павлодарская область", под ними надписи "Ақсу қалалық мәслихатының аппараты" мемлекеттік мекемесі, Государственное учреждение "Аппарат маслихата города Аксу".</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Аксуского городского маслихата и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служебного удостоверения на государственном и русском языках.</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аппарата маслихата.</w:t>
      </w:r>
    </w:p>
    <w:bookmarkEnd w:id="21"/>
    <w:bookmarkStart w:name="z24" w:id="22"/>
    <w:p>
      <w:pPr>
        <w:spacing w:after="0"/>
        <w:ind w:left="0"/>
        <w:jc w:val="both"/>
      </w:pPr>
      <w:r>
        <w:rPr>
          <w:rFonts w:ascii="Times New Roman"/>
          <w:b w:val="false"/>
          <w:i w:val="false"/>
          <w:color w:val="000000"/>
          <w:sz w:val="28"/>
        </w:rPr>
        <w:t>
      14. В случае утраты или порчи служебного удостоверения, его владелец незамедлительно извещает в письменной (произвольной) форме руководителя аппарата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служебного удостоверения, а также передачи его другим лицам или использования не по назначению, руководитель аппарата в течение десяти рабочих дней проводит служебное расследование, по результатам которого дисциплинарная комиссия аппарата привлекает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аппарата. Сданные сотрудниками при увольнении, либо порче служебные удостоверения подлежат уничтожению с составлением акта на списание и уничтожение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сотрудникам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города</w:t>
            </w:r>
            <w:r>
              <w:br/>
            </w:r>
            <w:r>
              <w:rPr>
                <w:rFonts w:ascii="Times New Roman"/>
                <w:b w:val="false"/>
                <w:i w:val="false"/>
                <w:color w:val="000000"/>
                <w:sz w:val="20"/>
              </w:rPr>
              <w:t>Аксу"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 учета выдачи служебного удостоверения</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маслихата города Аксу"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08"/>
        <w:gridCol w:w="2019"/>
        <w:gridCol w:w="511"/>
        <w:gridCol w:w="511"/>
        <w:gridCol w:w="1299"/>
        <w:gridCol w:w="4186"/>
        <w:gridCol w:w="2020"/>
        <w:gridCol w:w="31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 получении сотрудником служебного удостоверения</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(назначения, изменение должности, истечение срока, увольнение, утеря)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прошнуровывается, пронумеровывается и заверяется подписью руководителя аппарата и печатью.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сотрудникам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города</w:t>
            </w:r>
            <w:r>
              <w:br/>
            </w:r>
            <w:r>
              <w:rPr>
                <w:rFonts w:ascii="Times New Roman"/>
                <w:b w:val="false"/>
                <w:i w:val="false"/>
                <w:color w:val="000000"/>
                <w:sz w:val="20"/>
              </w:rPr>
              <w:t>Аксу"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АКТ № ________</w:t>
      </w:r>
      <w:r>
        <w:br/>
      </w:r>
      <w:r>
        <w:rPr>
          <w:rFonts w:ascii="Times New Roman"/>
          <w:b w:val="false"/>
          <w:i w:val="false"/>
          <w:color w:val="000000"/>
          <w:sz w:val="28"/>
        </w:rPr>
        <w:t>__________________       ________</w:t>
      </w:r>
      <w:r>
        <w:br/>
      </w:r>
      <w:r>
        <w:rPr>
          <w:rFonts w:ascii="Times New Roman"/>
          <w:b w:val="false"/>
          <w:i w:val="false"/>
          <w:color w:val="000000"/>
          <w:sz w:val="28"/>
        </w:rPr>
        <w:t>места составления             дата</w:t>
      </w:r>
    </w:p>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составили настоящий акт по списанию и уничтожению служебных удостоверений работников государственного учреждения "Аппарат маслихата города Аксу" на основании </w:t>
      </w:r>
      <w:r>
        <w:rPr>
          <w:rFonts w:ascii="Times New Roman"/>
          <w:b w:val="false"/>
          <w:i w:val="false"/>
          <w:color w:val="000000"/>
          <w:sz w:val="28"/>
        </w:rPr>
        <w:t>пункта 16</w:t>
      </w:r>
      <w:r>
        <w:rPr>
          <w:rFonts w:ascii="Times New Roman"/>
          <w:b w:val="false"/>
          <w:i w:val="false"/>
          <w:color w:val="000000"/>
          <w:sz w:val="28"/>
        </w:rPr>
        <w:t xml:space="preserve"> Правил выдачи служебного удостоверения,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