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6d9de" w14:textId="3c6d9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17 февраля 2017 года № 37. Зарегистрировано Департаментом юстиции Костанайской области 15 марта 2017 года № 6910. Утратило силу постановлением акимата Карасуского района Костанайской области от 19 августа 2021 года № 124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Карасуского района Костанайской области от 19.08.2021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Карасуского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организациям со списочной численностью работников: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пятидесяти до ста человек – в размере двух процентов списочной численности работников;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ста одного до двухсот пятидесяти человек – в размере трех процентов списочной численности работников;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свыше двухсот пятидесяти одного человека – в размере четырех процентов списочной численности работников.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по социальным вопросам.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