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e5320" w14:textId="1ee53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2016 года № 63 "О районном бюджете Камыстинского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29 ноября 2017 года № 125. Зарегистрировано Департаментом юстиции Костанайской области 5 декабря 2017 года № 7349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Камыстинский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21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Камыстинского района на 2017-2019 годы" (зарегистрировано в Реестре государственной регистрации нормативных правовых актов за № 6782, опубликовано 12 января 2017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Камыстинского района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2280022,2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684527,0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8074,0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2344,0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1 585 077,2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2430976,2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3598,0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13614,0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10016,0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-154552,0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154552,0 тысячи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Учесть, что в районном бюджете на 2017 год предусмотрено поступление целевых текущих трансфертов из областного бюджета, в том числе на: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цифровой образовательной инфраструктуры в сумме 8972,0 тысячи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доучивание направленных на профессиональную подготовку в 2016 году по </w:t>
      </w:r>
      <w:r>
        <w:rPr>
          <w:rFonts w:ascii="Times New Roman"/>
          <w:b w:val="false"/>
          <w:i w:val="false"/>
          <w:color w:val="000000"/>
          <w:sz w:val="28"/>
        </w:rPr>
        <w:t>Дорожной карте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в сумме 2608,0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возмещение расходов по найму (аренде) жилья для переселенцев и оралманов в сумме 492,0 тысячи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аудита специального назначения и обучение главных бухгалтеров на соответствие международным стандартам финансовой отчетности субъектов квазигосударственного сектора в сумме 94,0 тысячи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ветеринарных мероприятий по энзоотическим болезням животных в сумме 1212,0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разработку землеустроительной документации, топографирование и устройство ограждений почвенных очагов сибиреязвенных захоронений в сумме 0,0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утилизацию биологических отходов с использованием инсинераторов в сумме 3213,0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краткосрочное профессиональное обучение рабочих кадров по востребованным на рынке труда профессиям и навыкам,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 в сумме 8123,0 тысячи тенге.";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Камыстинского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Козлов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 и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Камыстинского района"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К. Нуржанова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2017 года № 125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63</w:t>
            </w:r>
          </w:p>
        </w:tc>
      </w:tr>
    </w:tbl>
    <w:bookmarkStart w:name="z4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Камыстинского района на 2017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082"/>
        <w:gridCol w:w="1083"/>
        <w:gridCol w:w="5892"/>
        <w:gridCol w:w="26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2"/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2280022,2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684527,0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222605,0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222605,0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126420,0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126420,0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265420,0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233656,0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1585077,2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1585077,2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1585077,2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7"/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2430976,2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365456,3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313337,7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117976,4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88319,2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29657,2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175590,3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165213,3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18320,5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18320,5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13508,1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13508,1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13508,1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1236032,3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117765,0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117765,0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90169,0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1058683,8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1010968,0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981822,8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29145,2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59583,5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59583,5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школьных олимпиад, внешкольных мероприятий и конкурсов районного (городского) масштаба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10065,5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107935,6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14949,3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12432,3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72063,5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72063,5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20922,8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20922,8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17827,3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286425,4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16429,7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226213,7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225255,7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223956,5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14827,9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1628,6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27156,5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172710,9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физкультурно-оздоровительных и спортивных мероприятий на местном уровне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##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##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##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58919,7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51642,7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15093,7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27416,2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15528,2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10512,2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4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17533,1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17533,1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17533,1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17533,1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80858,9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65285,9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47632,9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31896,7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49749,1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49749,1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25934,1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25934,1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7855,2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89498,1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89498,1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89498,1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35774,3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7295,9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3453,9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-154552,0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154552,0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150954,0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150954,0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150954,0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2017 года № 125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63</w:t>
            </w:r>
          </w:p>
        </w:tc>
      </w:tr>
    </w:tbl>
    <w:bookmarkStart w:name="z28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селами, поселками, сельскими округами, городами районного значения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6"/>
        <w:gridCol w:w="8884"/>
      </w:tblGrid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округов, сел</w:t>
            </w:r>
          </w:p>
          <w:bookmarkEnd w:id="58"/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Алтынсарино</w:t>
            </w:r>
          </w:p>
          <w:bookmarkEnd w:id="59"/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5425,0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Адаевка</w:t>
            </w:r>
          </w:p>
          <w:bookmarkEnd w:id="60"/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2123,0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Аралколь</w:t>
            </w:r>
          </w:p>
          <w:bookmarkEnd w:id="61"/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399,0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Арка</w:t>
            </w:r>
          </w:p>
          <w:bookmarkEnd w:id="62"/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2901,0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Бестобе</w:t>
            </w:r>
          </w:p>
          <w:bookmarkEnd w:id="63"/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2492,0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Фрунзе</w:t>
            </w:r>
          </w:p>
          <w:bookmarkEnd w:id="64"/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2122,0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Дружба</w:t>
            </w:r>
          </w:p>
          <w:bookmarkEnd w:id="65"/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Жайылминский сельский округ</w:t>
            </w:r>
          </w:p>
          <w:bookmarkEnd w:id="66"/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Карабатыр</w:t>
            </w:r>
          </w:p>
          <w:bookmarkEnd w:id="67"/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2781,0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Клочково</w:t>
            </w:r>
          </w:p>
          <w:bookmarkEnd w:id="68"/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998,0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Ливановка</w:t>
            </w:r>
          </w:p>
          <w:bookmarkEnd w:id="69"/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847,0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Свободное</w:t>
            </w:r>
          </w:p>
          <w:bookmarkEnd w:id="70"/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Свердловский сельский округ</w:t>
            </w:r>
          </w:p>
          <w:bookmarkEnd w:id="71"/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19635,0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Талдыколь</w:t>
            </w:r>
          </w:p>
          <w:bookmarkEnd w:id="72"/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758,0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Уркаш</w:t>
            </w:r>
          </w:p>
          <w:bookmarkEnd w:id="73"/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74"/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