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1771" w14:textId="0621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9 мая 2017 года № 110. Зарегистрировано Департаментом юстиции Костанайской области 8 июня 2017 года № 70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ркалыкского городского маслихата" (зарегистрировано в Реестре государственной регистрации нормативных правовых актов за №4703, опубликовано 30 мая 2014 года в газете "Торга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28 мая 2015 года </w:t>
      </w:r>
      <w:r>
        <w:rPr>
          <w:rFonts w:ascii="Times New Roman"/>
          <w:b w:val="false"/>
          <w:i w:val="false"/>
          <w:color w:val="000000"/>
          <w:sz w:val="28"/>
        </w:rPr>
        <w:t>№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9 апреля 2014 года №166 "Об утверждении Регламента Аркалыкского городского маслихата" (зарегистрировано в Реестре государственной регистрации нормативных правовых актов за №5667, опубликовано 26 июня 2015 года в газете "Торг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Во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