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4141" w14:textId="5864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Качар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декабря 2017 года № 193. Зарегистрировано Департаментом юстиции Костанайской области 10 января 2018 года № 7479.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Качар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232330,9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25619,6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1176,0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195335,3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232330,9 тысяч тенге;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Рудного Костанайской области от 07.03.2018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объемы бюджетных субвенций, передаваемых из городского бюджета города Рудного в бюджет поселка Качар, на 2018 год составляют 174574,0 тысячи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объемы бюджетных изъятий, передаваемых из бюджета поселка Качар в городской бюджет города Рудного, на 2018 год составляют 0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восьмой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Качар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Ж. Жильгильдин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г.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экономики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 акимата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З. Жигунова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г.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2018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Рудного Костанайской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232330,9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8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13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