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bb4bb" w14:textId="96bb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Рудного Костанайской области от 4 декабря 2017 года № 183. Зарегистрировано Департаментом юстиции Костанайской области 28 декабря 2017 года № 7433. Утратило силу решением маслихата города Рудного Костанайской области от 3 августа 2020 года № 498</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города Рудного Костанайской области от 03.08.2020 </w:t>
      </w:r>
      <w:r>
        <w:rPr>
          <w:rFonts w:ascii="Times New Roman"/>
          <w:b w:val="false"/>
          <w:i w:val="false"/>
          <w:color w:val="ff0000"/>
          <w:sz w:val="28"/>
        </w:rPr>
        <w:t>№ 498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6" w:id="2"/>
    <w:p>
      <w:pPr>
        <w:spacing w:after="0"/>
        <w:ind w:left="0"/>
        <w:jc w:val="both"/>
      </w:pPr>
      <w:r>
        <w:rPr>
          <w:rFonts w:ascii="Times New Roman"/>
          <w:b w:val="false"/>
          <w:i w:val="false"/>
          <w:color w:val="000000"/>
          <w:sz w:val="28"/>
        </w:rPr>
        <w:t>
      2. Признать утратившими силу решения маслихата:</w:t>
      </w:r>
    </w:p>
    <w:bookmarkEnd w:id="2"/>
    <w:bookmarkStart w:name="z7" w:id="3"/>
    <w:p>
      <w:pPr>
        <w:spacing w:after="0"/>
        <w:ind w:left="0"/>
        <w:jc w:val="both"/>
      </w:pPr>
      <w:r>
        <w:rPr>
          <w:rFonts w:ascii="Times New Roman"/>
          <w:b w:val="false"/>
          <w:i w:val="false"/>
          <w:color w:val="000000"/>
          <w:sz w:val="28"/>
        </w:rPr>
        <w:t xml:space="preserve">
      от 29 августа 2016 года </w:t>
      </w:r>
      <w:r>
        <w:rPr>
          <w:rFonts w:ascii="Times New Roman"/>
          <w:b w:val="false"/>
          <w:i w:val="false"/>
          <w:color w:val="000000"/>
          <w:sz w:val="28"/>
        </w:rPr>
        <w:t>№ 49</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(зарегистрированное в Реестре государственной регистрации нормативных правовых актов под номером 6626, опубликованное 7 октября 2016 года в городской газете "Рудненский рабочий");</w:t>
      </w:r>
    </w:p>
    <w:bookmarkEnd w:id="3"/>
    <w:bookmarkStart w:name="z8" w:id="4"/>
    <w:p>
      <w:pPr>
        <w:spacing w:after="0"/>
        <w:ind w:left="0"/>
        <w:jc w:val="both"/>
      </w:pPr>
      <w:r>
        <w:rPr>
          <w:rFonts w:ascii="Times New Roman"/>
          <w:b w:val="false"/>
          <w:i w:val="false"/>
          <w:color w:val="000000"/>
          <w:sz w:val="28"/>
        </w:rPr>
        <w:t xml:space="preserve">
      от 2 декабря 2016 года </w:t>
      </w:r>
      <w:r>
        <w:rPr>
          <w:rFonts w:ascii="Times New Roman"/>
          <w:b w:val="false"/>
          <w:i w:val="false"/>
          <w:color w:val="000000"/>
          <w:sz w:val="28"/>
        </w:rPr>
        <w:t>№ 64</w:t>
      </w:r>
      <w:r>
        <w:rPr>
          <w:rFonts w:ascii="Times New Roman"/>
          <w:b w:val="false"/>
          <w:i w:val="false"/>
          <w:color w:val="000000"/>
          <w:sz w:val="28"/>
        </w:rPr>
        <w:t xml:space="preserve"> "О внесении изменений в решение от 29 августа 2016 года № 49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(зарегистрированное в Реестре государственной регистрации нормативных правовых актов под номером 6767, опубликованное 30 декабря 2016 года в информационно-правовой системе "Әділет").</w:t>
      </w:r>
    </w:p>
    <w:bookmarkEnd w:id="4"/>
    <w:bookmarkStart w:name="z9" w:id="5"/>
    <w:p>
      <w:pPr>
        <w:spacing w:after="0"/>
        <w:ind w:left="0"/>
        <w:jc w:val="both"/>
      </w:pPr>
      <w:r>
        <w:rPr>
          <w:rFonts w:ascii="Times New Roman"/>
          <w:b w:val="false"/>
          <w:i w:val="false"/>
          <w:color w:val="000000"/>
          <w:sz w:val="28"/>
        </w:rPr>
        <w:t xml:space="preserve">
      3. Настоящее решение вводится в действие по истечении десяти календарных дней после дня его первого официального опубликования.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 сессии</w:t>
            </w:r>
            <w:r>
              <w:br/>
            </w:r>
            <w:r>
              <w:rPr>
                <w:rFonts w:ascii="Times New Roman"/>
                <w:b w:val="false"/>
                <w:i/>
                <w:color w:val="000000"/>
                <w:sz w:val="20"/>
              </w:rPr>
              <w:t>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Макаренко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Лощинин</w:t>
            </w:r>
            <w:r>
              <w:rPr>
                <w:rFonts w:ascii="Times New Roman"/>
                <w:b w:val="false"/>
                <w:i w:val="false"/>
                <w:color w:val="000000"/>
                <w:sz w:val="20"/>
              </w:rPr>
              <w:t>
</w:t>
            </w:r>
          </w:p>
        </w:tc>
      </w:tr>
    </w:tbl>
    <w:bookmarkStart w:name="z12" w:id="6"/>
    <w:p>
      <w:pPr>
        <w:spacing w:after="0"/>
        <w:ind w:left="0"/>
        <w:jc w:val="both"/>
      </w:pPr>
      <w:r>
        <w:rPr>
          <w:rFonts w:ascii="Times New Roman"/>
          <w:b w:val="false"/>
          <w:i w:val="false"/>
          <w:color w:val="000000"/>
          <w:sz w:val="28"/>
        </w:rPr>
        <w:t>
      "СОГЛАСОВАНО"</w:t>
      </w:r>
    </w:p>
    <w:bookmarkEnd w:id="6"/>
    <w:bookmarkStart w:name="z13" w:id="7"/>
    <w:p>
      <w:pPr>
        <w:spacing w:after="0"/>
        <w:ind w:left="0"/>
        <w:jc w:val="both"/>
      </w:pPr>
      <w:r>
        <w:rPr>
          <w:rFonts w:ascii="Times New Roman"/>
          <w:b w:val="false"/>
          <w:i w:val="false"/>
          <w:color w:val="000000"/>
          <w:sz w:val="28"/>
        </w:rPr>
        <w:t>
      Руководитель государственного</w:t>
      </w:r>
    </w:p>
    <w:bookmarkEnd w:id="7"/>
    <w:bookmarkStart w:name="z14" w:id="8"/>
    <w:p>
      <w:pPr>
        <w:spacing w:after="0"/>
        <w:ind w:left="0"/>
        <w:jc w:val="both"/>
      </w:pPr>
      <w:r>
        <w:rPr>
          <w:rFonts w:ascii="Times New Roman"/>
          <w:b w:val="false"/>
          <w:i w:val="false"/>
          <w:color w:val="000000"/>
          <w:sz w:val="28"/>
        </w:rPr>
        <w:t>
      учреждения "Рудненский городской</w:t>
      </w:r>
    </w:p>
    <w:bookmarkEnd w:id="8"/>
    <w:bookmarkStart w:name="z15" w:id="9"/>
    <w:p>
      <w:pPr>
        <w:spacing w:after="0"/>
        <w:ind w:left="0"/>
        <w:jc w:val="both"/>
      </w:pPr>
      <w:r>
        <w:rPr>
          <w:rFonts w:ascii="Times New Roman"/>
          <w:b w:val="false"/>
          <w:i w:val="false"/>
          <w:color w:val="000000"/>
          <w:sz w:val="28"/>
        </w:rPr>
        <w:t>
      отдел занятости и социальных программ"</w:t>
      </w:r>
    </w:p>
    <w:bookmarkEnd w:id="9"/>
    <w:bookmarkStart w:name="z16" w:id="10"/>
    <w:p>
      <w:pPr>
        <w:spacing w:after="0"/>
        <w:ind w:left="0"/>
        <w:jc w:val="both"/>
      </w:pPr>
      <w:r>
        <w:rPr>
          <w:rFonts w:ascii="Times New Roman"/>
          <w:b w:val="false"/>
          <w:i w:val="false"/>
          <w:color w:val="000000"/>
          <w:sz w:val="28"/>
        </w:rPr>
        <w:t>
      _______________________C. Костина</w:t>
      </w:r>
    </w:p>
    <w:bookmarkEnd w:id="10"/>
    <w:bookmarkStart w:name="z17" w:id="11"/>
    <w:p>
      <w:pPr>
        <w:spacing w:after="0"/>
        <w:ind w:left="0"/>
        <w:jc w:val="both"/>
      </w:pPr>
      <w:r>
        <w:rPr>
          <w:rFonts w:ascii="Times New Roman"/>
          <w:b w:val="false"/>
          <w:i w:val="false"/>
          <w:color w:val="000000"/>
          <w:sz w:val="28"/>
        </w:rPr>
        <w:t>
      04.12.2017г.</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 xml:space="preserve">от 4 декабря 2017 года </w:t>
            </w:r>
            <w:r>
              <w:br/>
            </w:r>
            <w:r>
              <w:rPr>
                <w:rFonts w:ascii="Times New Roman"/>
                <w:b w:val="false"/>
                <w:i w:val="false"/>
                <w:color w:val="000000"/>
                <w:sz w:val="20"/>
              </w:rPr>
              <w:t>№ 183</w:t>
            </w:r>
          </w:p>
        </w:tc>
      </w:tr>
    </w:tbl>
    <w:bookmarkStart w:name="z19" w:id="12"/>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12"/>
    <w:bookmarkStart w:name="z20" w:id="13"/>
    <w:p>
      <w:pPr>
        <w:spacing w:after="0"/>
        <w:ind w:left="0"/>
        <w:jc w:val="left"/>
      </w:pPr>
      <w:r>
        <w:rPr>
          <w:rFonts w:ascii="Times New Roman"/>
          <w:b/>
          <w:i w:val="false"/>
          <w:color w:val="000000"/>
        </w:rPr>
        <w:t xml:space="preserve"> 1. Общие положения</w:t>
      </w:r>
    </w:p>
    <w:bookmarkEnd w:id="13"/>
    <w:bookmarkStart w:name="z21" w:id="1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14"/>
    <w:bookmarkStart w:name="z22" w:id="15"/>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15"/>
    <w:bookmarkStart w:name="z23" w:id="16"/>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исключен решением маслихата города Рудного Костанайской области от 05.11.2019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Рудного, по рассмотрению заявления лица (семьи), претендующего на оказание социальной помощи в связи с наступлением трудной жизненной ситуации;</w:t>
      </w:r>
    </w:p>
    <w:bookmarkEnd w:id="17"/>
    <w:bookmarkStart w:name="z25" w:id="18"/>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18"/>
    <w:bookmarkStart w:name="z26" w:id="19"/>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9"/>
    <w:bookmarkStart w:name="z27" w:id="20"/>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20"/>
    <w:bookmarkStart w:name="z28" w:id="21"/>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21"/>
    <w:bookmarkStart w:name="z29" w:id="22"/>
    <w:p>
      <w:pPr>
        <w:spacing w:after="0"/>
        <w:ind w:left="0"/>
        <w:jc w:val="both"/>
      </w:pPr>
      <w:r>
        <w:rPr>
          <w:rFonts w:ascii="Times New Roman"/>
          <w:b w:val="false"/>
          <w:i w:val="false"/>
          <w:color w:val="000000"/>
          <w:sz w:val="28"/>
        </w:rPr>
        <w:t>
      7) уполномоченный орган – исполнительный орган города областного значения в сфере социальной защиты населения, финансируемый за счет местного бюджета, осуществляющий оказание социальной помощи (далее – отдел занятости и социальных программ);</w:t>
      </w:r>
    </w:p>
    <w:bookmarkEnd w:id="22"/>
    <w:bookmarkStart w:name="z30" w:id="23"/>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23"/>
    <w:bookmarkStart w:name="z31" w:id="24"/>
    <w:p>
      <w:pPr>
        <w:spacing w:after="0"/>
        <w:ind w:left="0"/>
        <w:jc w:val="both"/>
      </w:pPr>
      <w:r>
        <w:rPr>
          <w:rFonts w:ascii="Times New Roman"/>
          <w:b w:val="false"/>
          <w:i w:val="false"/>
          <w:color w:val="000000"/>
          <w:sz w:val="28"/>
        </w:rPr>
        <w:t>
      9) центр занятости населения - юридическое лицо, создаваемое местным исполнительным органом города областного значения, в целях реализации активных мер содействия занятости, организации социальной защиты от безработицы и иных мер содействия занятости;</w:t>
      </w:r>
    </w:p>
    <w:bookmarkEnd w:id="24"/>
    <w:bookmarkStart w:name="z32" w:id="25"/>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маслихата города Рудного Костанайской области от 11.03.2019 </w:t>
      </w:r>
      <w:r>
        <w:rPr>
          <w:rFonts w:ascii="Times New Roman"/>
          <w:b w:val="false"/>
          <w:i w:val="false"/>
          <w:color w:val="000000"/>
          <w:sz w:val="28"/>
        </w:rPr>
        <w:t>№ 350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15.02.2019); от 05.11.2019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21.02.2020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праздничному дню.</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города Рудного Костанайской области от 05.11.2019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города Рудного Костанайской области от 21.02.2020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5. Праздничным днем является День Победы – 9 мая.</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города Рудного Костанайской области от 05.11.2019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9"/>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9"/>
    <w:bookmarkStart w:name="z37" w:id="3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Социальная помощь оказывается периодически (ежемесячно, 1 раз в полугодие):</w:t>
      </w:r>
    </w:p>
    <w:bookmarkEnd w:id="30"/>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города Рудного Костанайской области от 21.02.2020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1"/>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31"/>
    <w:bookmarkStart w:name="z41" w:id="32"/>
    <w:p>
      <w:pPr>
        <w:spacing w:after="0"/>
        <w:ind w:left="0"/>
        <w:jc w:val="both"/>
      </w:pP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p>
    <w:bookmarkEnd w:id="32"/>
    <w:bookmarkStart w:name="z42" w:id="33"/>
    <w:p>
      <w:pPr>
        <w:spacing w:after="0"/>
        <w:ind w:left="0"/>
        <w:jc w:val="both"/>
      </w:pPr>
      <w:r>
        <w:rPr>
          <w:rFonts w:ascii="Times New Roman"/>
          <w:b w:val="false"/>
          <w:i w:val="false"/>
          <w:color w:val="000000"/>
          <w:sz w:val="28"/>
        </w:rPr>
        <w:t>
      2) инвалидам всех категорий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w:t>
      </w:r>
      <w:r>
        <w:rPr>
          <w:rFonts w:ascii="Times New Roman"/>
          <w:b w:val="false"/>
          <w:i w:val="false"/>
          <w:color w:val="ff0000"/>
          <w:sz w:val="28"/>
        </w:rPr>
        <w:t xml:space="preserve">исключен – решением маслихата города Рудного Костанайской области от 21.02.2020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34"/>
    <w:p>
      <w:pPr>
        <w:spacing w:after="0"/>
        <w:ind w:left="0"/>
        <w:jc w:val="both"/>
      </w:pPr>
      <w:r>
        <w:rPr>
          <w:rFonts w:ascii="Times New Roman"/>
          <w:b w:val="false"/>
          <w:i w:val="false"/>
          <w:color w:val="000000"/>
          <w:sz w:val="28"/>
        </w:rPr>
        <w:t>
      4)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p>
    <w:bookmarkEnd w:id="34"/>
    <w:bookmarkStart w:name="z47" w:id="35"/>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35"/>
    <w:bookmarkStart w:name="z48" w:id="36"/>
    <w:p>
      <w:pPr>
        <w:spacing w:after="0"/>
        <w:ind w:left="0"/>
        <w:jc w:val="both"/>
      </w:pPr>
      <w:r>
        <w:rPr>
          <w:rFonts w:ascii="Times New Roman"/>
          <w:b w:val="false"/>
          <w:i w:val="false"/>
          <w:color w:val="000000"/>
          <w:sz w:val="28"/>
        </w:rPr>
        <w:t>
      6)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36"/>
    <w:bookmarkStart w:name="z49" w:id="37"/>
    <w:p>
      <w:pPr>
        <w:spacing w:after="0"/>
        <w:ind w:left="0"/>
        <w:jc w:val="both"/>
      </w:pPr>
      <w:r>
        <w:rPr>
          <w:rFonts w:ascii="Times New Roman"/>
          <w:b w:val="false"/>
          <w:i w:val="false"/>
          <w:color w:val="000000"/>
          <w:sz w:val="28"/>
        </w:rPr>
        <w:t>
      7) гражданину (семье), пострадавшему вследствие стихийного бедствия или пожара, без учета доходов, в размере не более 50 месячных расчетных показателей;</w:t>
      </w:r>
    </w:p>
    <w:bookmarkEnd w:id="37"/>
    <w:bookmarkStart w:name="z50" w:id="38"/>
    <w:p>
      <w:pPr>
        <w:spacing w:after="0"/>
        <w:ind w:left="0"/>
        <w:jc w:val="both"/>
      </w:pPr>
      <w:r>
        <w:rPr>
          <w:rFonts w:ascii="Times New Roman"/>
          <w:b w:val="false"/>
          <w:i w:val="false"/>
          <w:color w:val="000000"/>
          <w:sz w:val="28"/>
        </w:rPr>
        <w:t>
      8) участникам и инвалидам Великой Отечественной войны, ко Дню Победы в Великой Отечественной войне, без учета доходов, в размере 1000000 (один миллион) тенге;</w:t>
      </w:r>
    </w:p>
    <w:bookmarkEnd w:id="38"/>
    <w:bookmarkStart w:name="z51" w:id="39"/>
    <w:p>
      <w:pPr>
        <w:spacing w:after="0"/>
        <w:ind w:left="0"/>
        <w:jc w:val="both"/>
      </w:pP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bookmarkEnd w:id="3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переведенным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p>
      <w:pPr>
        <w:spacing w:after="0"/>
        <w:ind w:left="0"/>
        <w:jc w:val="both"/>
      </w:pPr>
      <w:r>
        <w:rPr>
          <w:rFonts w:ascii="Times New Roman"/>
          <w:b w:val="false"/>
          <w:i w:val="false"/>
          <w:color w:val="000000"/>
          <w:sz w:val="28"/>
        </w:rPr>
        <w:t>
      военнослужащим, ставшими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ставшими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ставшими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решением маслихата города Рудного Костанайской области от 05.11.2019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маслихата города Рудного Костанайской области от 11.03.2019 </w:t>
      </w:r>
      <w:r>
        <w:rPr>
          <w:rFonts w:ascii="Times New Roman"/>
          <w:b w:val="false"/>
          <w:i w:val="false"/>
          <w:color w:val="000000"/>
          <w:sz w:val="28"/>
        </w:rPr>
        <w:t>№ 350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15.02.2019); от 04.06.2019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09.05.2019); от 05.11.2019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21.02.2020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16.04.2020 </w:t>
      </w:r>
      <w:r>
        <w:rPr>
          <w:rFonts w:ascii="Times New Roman"/>
          <w:b w:val="false"/>
          <w:i w:val="false"/>
          <w:color w:val="000000"/>
          <w:sz w:val="28"/>
        </w:rPr>
        <w:t>№ 449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0"/>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End w:id="40"/>
    <w:bookmarkStart w:name="z53" w:id="41"/>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41"/>
    <w:bookmarkStart w:name="z54" w:id="42"/>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42"/>
    <w:bookmarkStart w:name="z55" w:id="43"/>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43"/>
    <w:bookmarkStart w:name="z56" w:id="44"/>
    <w:p>
      <w:pPr>
        <w:spacing w:after="0"/>
        <w:ind w:left="0"/>
        <w:jc w:val="both"/>
      </w:pPr>
      <w:r>
        <w:rPr>
          <w:rFonts w:ascii="Times New Roman"/>
          <w:b w:val="false"/>
          <w:i w:val="false"/>
          <w:color w:val="000000"/>
          <w:sz w:val="28"/>
        </w:rPr>
        <w:t>
      9. Установить порог среднедушевого дохода в размере однократного прожиточного минимума по Костанайской области.</w:t>
      </w:r>
    </w:p>
    <w:bookmarkEnd w:id="44"/>
    <w:bookmarkStart w:name="z57" w:id="45"/>
    <w:p>
      <w:pPr>
        <w:spacing w:after="0"/>
        <w:ind w:left="0"/>
        <w:jc w:val="both"/>
      </w:pPr>
      <w:r>
        <w:rPr>
          <w:rFonts w:ascii="Times New Roman"/>
          <w:b w:val="false"/>
          <w:i w:val="false"/>
          <w:color w:val="000000"/>
          <w:sz w:val="28"/>
        </w:rPr>
        <w:t>
      10.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45"/>
    <w:bookmarkStart w:name="z58" w:id="46"/>
    <w:p>
      <w:pPr>
        <w:spacing w:after="0"/>
        <w:ind w:left="0"/>
        <w:jc w:val="both"/>
      </w:pPr>
      <w:r>
        <w:rPr>
          <w:rFonts w:ascii="Times New Roman"/>
          <w:b w:val="false"/>
          <w:i w:val="false"/>
          <w:color w:val="000000"/>
          <w:sz w:val="28"/>
        </w:rPr>
        <w:t>
      11. Размер оказываемой социальной помощи в каждом отдельным случае определяет специальная комиссия и указывает его в заключении о необходимости оказания социальной помощи.</w:t>
      </w:r>
    </w:p>
    <w:bookmarkEnd w:id="46"/>
    <w:bookmarkStart w:name="z59" w:id="47"/>
    <w:p>
      <w:pPr>
        <w:spacing w:after="0"/>
        <w:ind w:left="0"/>
        <w:jc w:val="left"/>
      </w:pPr>
      <w:r>
        <w:rPr>
          <w:rFonts w:ascii="Times New Roman"/>
          <w:b/>
          <w:i w:val="false"/>
          <w:color w:val="000000"/>
        </w:rPr>
        <w:t xml:space="preserve"> 3. Порядок оказания социальной помощи</w:t>
      </w:r>
    </w:p>
    <w:bookmarkEnd w:id="47"/>
    <w:bookmarkStart w:name="z60" w:id="48"/>
    <w:p>
      <w:pPr>
        <w:spacing w:after="0"/>
        <w:ind w:left="0"/>
        <w:jc w:val="both"/>
      </w:pPr>
      <w:r>
        <w:rPr>
          <w:rFonts w:ascii="Times New Roman"/>
          <w:b w:val="false"/>
          <w:i w:val="false"/>
          <w:color w:val="000000"/>
          <w:sz w:val="28"/>
        </w:rPr>
        <w:t>
      12. Социальная помощь к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города Рудного Костанайской области от 05.11.2019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4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Ежемесячная социальная помощь лицам, указанным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получавшим ее до вступления в силу настоящих Правил, оказывается без истребования заявлений и документов от получателей. Вновь обратившиеся заявители представляют заявление с приложением следующих документов:</w:t>
      </w:r>
    </w:p>
    <w:bookmarkEnd w:id="49"/>
    <w:bookmarkStart w:name="z38" w:id="50"/>
    <w:p>
      <w:pPr>
        <w:spacing w:after="0"/>
        <w:ind w:left="0"/>
        <w:jc w:val="both"/>
      </w:pPr>
      <w:r>
        <w:rPr>
          <w:rFonts w:ascii="Times New Roman"/>
          <w:b w:val="false"/>
          <w:i w:val="false"/>
          <w:color w:val="000000"/>
          <w:sz w:val="28"/>
        </w:rPr>
        <w:t>
      1) документ, удостоверяющий личность;</w:t>
      </w:r>
    </w:p>
    <w:bookmarkEnd w:id="50"/>
    <w:p>
      <w:pPr>
        <w:spacing w:after="0"/>
        <w:ind w:left="0"/>
        <w:jc w:val="both"/>
      </w:pPr>
      <w:r>
        <w:rPr>
          <w:rFonts w:ascii="Times New Roman"/>
          <w:b w:val="false"/>
          <w:i w:val="false"/>
          <w:color w:val="000000"/>
          <w:sz w:val="28"/>
        </w:rPr>
        <w:t>
      2) документ, подтверждающий социальный статус заявителя.</w:t>
      </w:r>
    </w:p>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города Рудного Костанайской области от 21.02.2020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5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Для получения социальной помощи при наступлении трудной жизненной ситуации заявитель от себя или от имени семьи представляет в отдел занятости и социальных программ или акиму поселка, села заявление с приложением следующих документов:</w:t>
      </w:r>
    </w:p>
    <w:bookmarkEnd w:id="51"/>
    <w:p>
      <w:pPr>
        <w:spacing w:after="0"/>
        <w:ind w:left="0"/>
        <w:jc w:val="both"/>
      </w:pPr>
      <w:r>
        <w:rPr>
          <w:rFonts w:ascii="Times New Roman"/>
          <w:b w:val="false"/>
          <w:i w:val="false"/>
          <w:color w:val="000000"/>
          <w:sz w:val="28"/>
        </w:rPr>
        <w:t>
      1) документ, удостоверяющий личность;</w:t>
      </w:r>
    </w:p>
    <w:bookmarkStart w:name="z44" w:id="52"/>
    <w:p>
      <w:pPr>
        <w:spacing w:after="0"/>
        <w:ind w:left="0"/>
        <w:jc w:val="both"/>
      </w:pPr>
      <w:r>
        <w:rPr>
          <w:rFonts w:ascii="Times New Roman"/>
          <w:b w:val="false"/>
          <w:i w:val="false"/>
          <w:color w:val="000000"/>
          <w:sz w:val="28"/>
        </w:rPr>
        <w:t xml:space="preserve">
      2)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p>
    <w:bookmarkEnd w:id="52"/>
    <w:p>
      <w:pPr>
        <w:spacing w:after="0"/>
        <w:ind w:left="0"/>
        <w:jc w:val="both"/>
      </w:pPr>
      <w:r>
        <w:rPr>
          <w:rFonts w:ascii="Times New Roman"/>
          <w:b w:val="false"/>
          <w:i w:val="false"/>
          <w:color w:val="000000"/>
          <w:sz w:val="28"/>
        </w:rPr>
        <w:t xml:space="preserve">
      3) сведения о доходах лица (членов семьи), указанных в абзаце втором подпункта 3) пункта 6, подпунктах 5), 6)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4) акт и (или)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города Рудного Костанайской области от 21.02.2020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53"/>
    <w:p>
      <w:pPr>
        <w:spacing w:after="0"/>
        <w:ind w:left="0"/>
        <w:jc w:val="both"/>
      </w:pPr>
      <w:r>
        <w:rPr>
          <w:rFonts w:ascii="Times New Roman"/>
          <w:b w:val="false"/>
          <w:i w:val="false"/>
          <w:color w:val="000000"/>
          <w:sz w:val="28"/>
        </w:rPr>
        <w:t>
      15. При поступлении заявления на оказание социальной помощи при наступлении трудной жизненной ситуации отдел занятости и социальных программ или аким поселка, села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53"/>
    <w:bookmarkStart w:name="z74" w:id="54"/>
    <w:p>
      <w:pPr>
        <w:spacing w:after="0"/>
        <w:ind w:left="0"/>
        <w:jc w:val="both"/>
      </w:pPr>
      <w:r>
        <w:rPr>
          <w:rFonts w:ascii="Times New Roman"/>
          <w:b w:val="false"/>
          <w:i w:val="false"/>
          <w:color w:val="000000"/>
          <w:sz w:val="28"/>
        </w:rPr>
        <w:t xml:space="preserve">
      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отдел занятости и социальных программ или акиму поселка, села.</w:t>
      </w:r>
    </w:p>
    <w:bookmarkEnd w:id="54"/>
    <w:bookmarkStart w:name="z75" w:id="55"/>
    <w:p>
      <w:pPr>
        <w:spacing w:after="0"/>
        <w:ind w:left="0"/>
        <w:jc w:val="both"/>
      </w:pPr>
      <w:r>
        <w:rPr>
          <w:rFonts w:ascii="Times New Roman"/>
          <w:b w:val="false"/>
          <w:i w:val="false"/>
          <w:color w:val="000000"/>
          <w:sz w:val="28"/>
        </w:rPr>
        <w:t>
      Аким поселка, села в течение двух рабочих дней со дня получения акта и заключения участковой комиссии направляет их с приложенными документами в отдел занятости и социальных программ.</w:t>
      </w:r>
    </w:p>
    <w:bookmarkEnd w:id="55"/>
    <w:bookmarkStart w:name="z76" w:id="56"/>
    <w:p>
      <w:pPr>
        <w:spacing w:after="0"/>
        <w:ind w:left="0"/>
        <w:jc w:val="both"/>
      </w:pPr>
      <w:r>
        <w:rPr>
          <w:rFonts w:ascii="Times New Roman"/>
          <w:b w:val="false"/>
          <w:i w:val="false"/>
          <w:color w:val="000000"/>
          <w:sz w:val="28"/>
        </w:rPr>
        <w:t>
      17. В случае недостаточности документов для оказания социальной помощи, отдел занятости и социальных программ запрашивает в соответствующих органах сведения, необходимые для рассмотрения представленных для оказания социальной помощи документов.</w:t>
      </w:r>
    </w:p>
    <w:bookmarkEnd w:id="56"/>
    <w:bookmarkStart w:name="z77" w:id="57"/>
    <w:p>
      <w:pPr>
        <w:spacing w:after="0"/>
        <w:ind w:left="0"/>
        <w:jc w:val="both"/>
      </w:pP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отдел занятости и социальных программ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57"/>
    <w:bookmarkStart w:name="z78" w:id="58"/>
    <w:p>
      <w:pPr>
        <w:spacing w:after="0"/>
        <w:ind w:left="0"/>
        <w:jc w:val="both"/>
      </w:pPr>
      <w:r>
        <w:rPr>
          <w:rFonts w:ascii="Times New Roman"/>
          <w:b w:val="false"/>
          <w:i w:val="false"/>
          <w:color w:val="000000"/>
          <w:sz w:val="28"/>
        </w:rPr>
        <w:t>
      19. Отдел занятости и социальных программ в течение одного рабочего дня со дня поступления документов от участковой комиссии или акима поселка, села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8"/>
    <w:bookmarkStart w:name="z79" w:id="59"/>
    <w:p>
      <w:pPr>
        <w:spacing w:after="0"/>
        <w:ind w:left="0"/>
        <w:jc w:val="both"/>
      </w:pPr>
      <w:r>
        <w:rPr>
          <w:rFonts w:ascii="Times New Roman"/>
          <w:b w:val="false"/>
          <w:i w:val="false"/>
          <w:color w:val="000000"/>
          <w:sz w:val="28"/>
        </w:rPr>
        <w:t>
      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59"/>
    <w:bookmarkStart w:name="z80" w:id="60"/>
    <w:p>
      <w:pPr>
        <w:spacing w:after="0"/>
        <w:ind w:left="0"/>
        <w:jc w:val="both"/>
      </w:pPr>
      <w:r>
        <w:rPr>
          <w:rFonts w:ascii="Times New Roman"/>
          <w:b w:val="false"/>
          <w:i w:val="false"/>
          <w:color w:val="000000"/>
          <w:sz w:val="28"/>
        </w:rPr>
        <w:t>
      21. Отдел занятости и социальных программ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60"/>
    <w:bookmarkStart w:name="z81" w:id="61"/>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отдел занятости и социальных программ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w:t>
      </w:r>
    </w:p>
    <w:bookmarkEnd w:id="61"/>
    <w:bookmarkStart w:name="z82" w:id="62"/>
    <w:p>
      <w:pPr>
        <w:spacing w:after="0"/>
        <w:ind w:left="0"/>
        <w:jc w:val="both"/>
      </w:pPr>
      <w:r>
        <w:rPr>
          <w:rFonts w:ascii="Times New Roman"/>
          <w:b w:val="false"/>
          <w:i w:val="false"/>
          <w:color w:val="000000"/>
          <w:sz w:val="28"/>
        </w:rPr>
        <w:t>
      22. Отдел занятости и социальных программ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62"/>
    <w:bookmarkStart w:name="z83" w:id="63"/>
    <w:p>
      <w:pPr>
        <w:spacing w:after="0"/>
        <w:ind w:left="0"/>
        <w:jc w:val="both"/>
      </w:pPr>
      <w:r>
        <w:rPr>
          <w:rFonts w:ascii="Times New Roman"/>
          <w:b w:val="false"/>
          <w:i w:val="false"/>
          <w:color w:val="000000"/>
          <w:sz w:val="28"/>
        </w:rPr>
        <w:t>
      23. Отказ в оказании социальной помощи осуществляется в случаях:</w:t>
      </w:r>
    </w:p>
    <w:bookmarkEnd w:id="63"/>
    <w:bookmarkStart w:name="z84" w:id="64"/>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4"/>
    <w:bookmarkStart w:name="z85" w:id="65"/>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5"/>
    <w:bookmarkStart w:name="z86" w:id="66"/>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66"/>
    <w:bookmarkStart w:name="z87" w:id="67"/>
    <w:p>
      <w:pPr>
        <w:spacing w:after="0"/>
        <w:ind w:left="0"/>
        <w:jc w:val="both"/>
      </w:pPr>
      <w:r>
        <w:rPr>
          <w:rFonts w:ascii="Times New Roman"/>
          <w:b w:val="false"/>
          <w:i w:val="false"/>
          <w:color w:val="000000"/>
          <w:sz w:val="28"/>
        </w:rPr>
        <w:t>
      24. Выплата социальной помощи осуществляется отделом занятости и социальных программ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решения маслихата города Рудного Костанайской области от 21.02.2020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68"/>
    <w:p>
      <w:pPr>
        <w:spacing w:after="0"/>
        <w:ind w:left="0"/>
        <w:jc w:val="both"/>
      </w:pPr>
      <w:r>
        <w:rPr>
          <w:rFonts w:ascii="Times New Roman"/>
          <w:b w:val="false"/>
          <w:i w:val="false"/>
          <w:color w:val="000000"/>
          <w:sz w:val="28"/>
        </w:rPr>
        <w:t>
      25. Финансирование расходов на предоставление социальной помощи осуществляется в пределах средств, предусмотренных бюджетом города Рудного на текущий финансовый год.</w:t>
      </w:r>
    </w:p>
    <w:bookmarkEnd w:id="68"/>
    <w:bookmarkStart w:name="z89" w:id="69"/>
    <w:p>
      <w:pPr>
        <w:spacing w:after="0"/>
        <w:ind w:left="0"/>
        <w:jc w:val="left"/>
      </w:pPr>
      <w:r>
        <w:rPr>
          <w:rFonts w:ascii="Times New Roman"/>
          <w:b/>
          <w:i w:val="false"/>
          <w:color w:val="000000"/>
        </w:rPr>
        <w:t xml:space="preserve"> 4. Основания для прекращения и возврата представляемой социальной помощи</w:t>
      </w:r>
    </w:p>
    <w:bookmarkEnd w:id="69"/>
    <w:bookmarkStart w:name="z90" w:id="70"/>
    <w:p>
      <w:pPr>
        <w:spacing w:after="0"/>
        <w:ind w:left="0"/>
        <w:jc w:val="both"/>
      </w:pPr>
      <w:r>
        <w:rPr>
          <w:rFonts w:ascii="Times New Roman"/>
          <w:b w:val="false"/>
          <w:i w:val="false"/>
          <w:color w:val="000000"/>
          <w:sz w:val="28"/>
        </w:rPr>
        <w:t>
      26. Социальная помощь прекращается в случаях:</w:t>
      </w:r>
    </w:p>
    <w:bookmarkEnd w:id="70"/>
    <w:bookmarkStart w:name="z91" w:id="71"/>
    <w:p>
      <w:pPr>
        <w:spacing w:after="0"/>
        <w:ind w:left="0"/>
        <w:jc w:val="both"/>
      </w:pPr>
      <w:r>
        <w:rPr>
          <w:rFonts w:ascii="Times New Roman"/>
          <w:b w:val="false"/>
          <w:i w:val="false"/>
          <w:color w:val="000000"/>
          <w:sz w:val="28"/>
        </w:rPr>
        <w:t>
      1) смерти получателя;</w:t>
      </w:r>
    </w:p>
    <w:bookmarkEnd w:id="71"/>
    <w:bookmarkStart w:name="z92" w:id="72"/>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72"/>
    <w:bookmarkStart w:name="z93" w:id="73"/>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73"/>
    <w:bookmarkStart w:name="z94" w:id="74"/>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74"/>
    <w:bookmarkStart w:name="z95" w:id="75"/>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75"/>
    <w:bookmarkStart w:name="z96" w:id="76"/>
    <w:p>
      <w:pPr>
        <w:spacing w:after="0"/>
        <w:ind w:left="0"/>
        <w:jc w:val="both"/>
      </w:pPr>
      <w:r>
        <w:rPr>
          <w:rFonts w:ascii="Times New Roman"/>
          <w:b w:val="false"/>
          <w:i w:val="false"/>
          <w:color w:val="000000"/>
          <w:sz w:val="28"/>
        </w:rPr>
        <w:t>
      27. Излишне выплаченные суммы подлежат возврату в добровольном или ином установленном законодательством Республики Казахстан порядке.</w:t>
      </w:r>
    </w:p>
    <w:bookmarkEnd w:id="76"/>
    <w:bookmarkStart w:name="z97" w:id="77"/>
    <w:p>
      <w:pPr>
        <w:spacing w:after="0"/>
        <w:ind w:left="0"/>
        <w:jc w:val="left"/>
      </w:pPr>
      <w:r>
        <w:rPr>
          <w:rFonts w:ascii="Times New Roman"/>
          <w:b/>
          <w:i w:val="false"/>
          <w:color w:val="000000"/>
        </w:rPr>
        <w:t xml:space="preserve"> 5. Заключительное положение</w:t>
      </w:r>
    </w:p>
    <w:bookmarkEnd w:id="77"/>
    <w:bookmarkStart w:name="z98" w:id="78"/>
    <w:p>
      <w:pPr>
        <w:spacing w:after="0"/>
        <w:ind w:left="0"/>
        <w:jc w:val="both"/>
      </w:pPr>
      <w:r>
        <w:rPr>
          <w:rFonts w:ascii="Times New Roman"/>
          <w:b w:val="false"/>
          <w:i w:val="false"/>
          <w:color w:val="000000"/>
          <w:sz w:val="28"/>
        </w:rPr>
        <w:t>
      28. Мониторинг и учет предоставления социальной помощи проводит отдел занятости и социальных программ с использованием базы данных автоматизированной информационной системы "Е-Собес".</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