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69cb" w14:textId="a566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7 апреля 2008 года № 201 "Об установлении водоохранной зоны и полосы реки Тобол на участке под строительство микрорайона "Наурыз" на территории города Костанай по улице Маяковского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2017 года № 330. Зарегистрировано Департаментом юстиции Костанайской области 8 августа 2017 года № 7156.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на участке под строительство микрорайона "Наурыз" на территории города Костанай по улице Маяковского и режима их хозяйственного использования" (зарегистрировано в Реестре государственной регистрации нормативных правовых актов под № 3636, опубликовано 4 июня 2008 года в газете "Қостанай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Тобол на участке под строительство микрорайона "Наурыз" на территории города Костанай по улице Маяковского, режима и особых условий их хозяйственного использования";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водоохранную зону и полосу реки Тобол на участке под строительство микрорайона "Наурыз" на территории города Костанай по улице Маяковского.";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режим и особые условия хозяйственного использования водоохранной зоны и полосы реки Тобол на участке под строительство микрорайона "Наурыз" на территории города Костанай по улице Маяковского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О. Бекмагамбетов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2008 года № 201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на участке под строительство микрорайона "Наурыз" на территории города Костанай по улице Маяковского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водоохранной полосы не допускается: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водоохранной зоны не допускается: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