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8710" w14:textId="5038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ноября 2009 года № 233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февраля 2017 года № 113. Зарегистрировано Департаментом юстиции Костанайской области 17 марта 2017 года № 6917. Утратило силу решением маслихата Костанайской области от 2 марта 2018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подпунктом 121)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20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платы за эмиссии в окружающую среду" (зарегистрировано в Реестре государственной регистрации нормативных правовых актов № 3697, опубликовано 23 декабря 2009 года в газетах "Қостанай таңы" и "Костанайские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ставки платы за эмиссии в окружающую среду,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(далее - Налоговый кодекс) по Костанайской области в полтора раза, за исключением ставок,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ставок платы за размещение золы и золошлаков, установленных строкой порядковый номер 1.3.3.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ставки, за размещение золы и золошлаков установленные строкой порядковый номер 1.3.3.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Налогового кодекса в два раза.".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Аймухамбетова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природных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Маукулов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Е. Спанов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