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fadb" w14:textId="102f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9 ноября 2017 года № 231. Зарегистрировано Департаментом юстиции Кызылординской области 22 ноября 2017 года № 6039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акимат Жалагашского района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безнадзорных животных поступивших в коммунальную собственность.</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Жалагашского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Жалагашского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Жалагашского района от 9 ноября 2017 года № 231</w:t>
            </w:r>
          </w:p>
        </w:tc>
      </w:tr>
    </w:tbl>
    <w:bookmarkStart w:name="z10" w:id="4"/>
    <w:p>
      <w:pPr>
        <w:spacing w:after="0"/>
        <w:ind w:left="0"/>
        <w:jc w:val="left"/>
      </w:pPr>
      <w:r>
        <w:rPr>
          <w:rFonts w:ascii="Times New Roman"/>
          <w:b/>
          <w:i w:val="false"/>
          <w:color w:val="000000"/>
        </w:rPr>
        <w:t xml:space="preserve"> Правила использования безнадзорных животных поступивших в коммунальную собственность</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p>
    <w:bookmarkEnd w:id="6"/>
    <w:bookmarkStart w:name="z13" w:id="7"/>
    <w:p>
      <w:pPr>
        <w:spacing w:after="0"/>
        <w:ind w:left="0"/>
        <w:jc w:val="both"/>
      </w:pPr>
      <w:r>
        <w:rPr>
          <w:rFonts w:ascii="Times New Roman"/>
          <w:b w:val="false"/>
          <w:i w:val="false"/>
          <w:color w:val="000000"/>
          <w:sz w:val="28"/>
        </w:rPr>
        <w:t>
      2. Безнадзорные животные, поступившие в районную коммунальную собственность используются в соответствии с настоящими Правилами.</w:t>
      </w:r>
    </w:p>
    <w:bookmarkEnd w:id="7"/>
    <w:bookmarkStart w:name="z14" w:id="8"/>
    <w:p>
      <w:pPr>
        <w:spacing w:after="0"/>
        <w:ind w:left="0"/>
        <w:jc w:val="left"/>
      </w:pPr>
      <w:r>
        <w:rPr>
          <w:rFonts w:ascii="Times New Roman"/>
          <w:b/>
          <w:i w:val="false"/>
          <w:color w:val="000000"/>
        </w:rPr>
        <w:t xml:space="preserve"> 2. Оценка, учет и закрепление животных</w:t>
      </w:r>
    </w:p>
    <w:bookmarkEnd w:id="8"/>
    <w:bookmarkStart w:name="z15" w:id="9"/>
    <w:p>
      <w:pPr>
        <w:spacing w:after="0"/>
        <w:ind w:left="0"/>
        <w:jc w:val="both"/>
      </w:pPr>
      <w:r>
        <w:rPr>
          <w:rFonts w:ascii="Times New Roman"/>
          <w:b w:val="false"/>
          <w:i w:val="false"/>
          <w:color w:val="000000"/>
          <w:sz w:val="28"/>
        </w:rPr>
        <w:t>
      3.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(переоценка). Работы по занесению в перечень и оценке (переоценке) осуществляет коммунальное государственное учреждение “Жалагашский районный отдел финансов” (далее-отдел финансов) в порядке определяемом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4. После осуществления оценки животные на основании приказа отдела финансов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описи.</w:t>
      </w:r>
    </w:p>
    <w:bookmarkEnd w:id="10"/>
    <w:bookmarkStart w:name="z17" w:id="11"/>
    <w:p>
      <w:pPr>
        <w:spacing w:after="0"/>
        <w:ind w:left="0"/>
        <w:jc w:val="left"/>
      </w:pPr>
      <w:r>
        <w:rPr>
          <w:rFonts w:ascii="Times New Roman"/>
          <w:b/>
          <w:i w:val="false"/>
          <w:color w:val="000000"/>
        </w:rPr>
        <w:t xml:space="preserve"> 3. Дальнейшее использование животных</w:t>
      </w:r>
    </w:p>
    <w:bookmarkEnd w:id="11"/>
    <w:bookmarkStart w:name="z18" w:id="12"/>
    <w:p>
      <w:pPr>
        <w:spacing w:after="0"/>
        <w:ind w:left="0"/>
        <w:jc w:val="both"/>
      </w:pPr>
      <w:r>
        <w:rPr>
          <w:rFonts w:ascii="Times New Roman"/>
          <w:b w:val="false"/>
          <w:i w:val="false"/>
          <w:color w:val="000000"/>
          <w:sz w:val="28"/>
        </w:rPr>
        <w:t>
      5. Безнадзорные животные, поступившие в районную коммунальную собственность, используются одним из следующих способов:</w:t>
      </w:r>
    </w:p>
    <w:bookmarkEnd w:id="12"/>
    <w:bookmarkStart w:name="z19" w:id="13"/>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13"/>
    <w:bookmarkStart w:name="z20" w:id="14"/>
    <w:p>
      <w:pPr>
        <w:spacing w:after="0"/>
        <w:ind w:left="0"/>
        <w:jc w:val="both"/>
      </w:pPr>
      <w:r>
        <w:rPr>
          <w:rFonts w:ascii="Times New Roman"/>
          <w:b w:val="false"/>
          <w:i w:val="false"/>
          <w:color w:val="000000"/>
          <w:sz w:val="28"/>
        </w:rPr>
        <w:t>
      2) продажа через аукцион;</w:t>
      </w:r>
    </w:p>
    <w:bookmarkEnd w:id="14"/>
    <w:bookmarkStart w:name="z21" w:id="15"/>
    <w:p>
      <w:pPr>
        <w:spacing w:after="0"/>
        <w:ind w:left="0"/>
        <w:jc w:val="both"/>
      </w:pPr>
      <w:r>
        <w:rPr>
          <w:rFonts w:ascii="Times New Roman"/>
          <w:b w:val="false"/>
          <w:i w:val="false"/>
          <w:color w:val="000000"/>
          <w:sz w:val="28"/>
        </w:rPr>
        <w:t>
      3) продажа через торговые организации;</w:t>
      </w:r>
    </w:p>
    <w:bookmarkEnd w:id="15"/>
    <w:bookmarkStart w:name="z22" w:id="16"/>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bookmarkEnd w:id="16"/>
    <w:bookmarkStart w:name="z23" w:id="17"/>
    <w:p>
      <w:pPr>
        <w:spacing w:after="0"/>
        <w:ind w:left="0"/>
        <w:jc w:val="both"/>
      </w:pPr>
      <w:r>
        <w:rPr>
          <w:rFonts w:ascii="Times New Roman"/>
          <w:b w:val="false"/>
          <w:i w:val="false"/>
          <w:color w:val="000000"/>
          <w:sz w:val="28"/>
        </w:rPr>
        <w:t>
      6. Способ дальнейшего использования животных, поступивших в районную коммунальную собственность, в каждом конкретном случае решает постоянная комиссия, созданная постановлением акимата района.</w:t>
      </w:r>
    </w:p>
    <w:bookmarkEnd w:id="17"/>
    <w:bookmarkStart w:name="z24" w:id="18"/>
    <w:p>
      <w:pPr>
        <w:spacing w:after="0"/>
        <w:ind w:left="0"/>
        <w:jc w:val="left"/>
      </w:pPr>
      <w:r>
        <w:rPr>
          <w:rFonts w:ascii="Times New Roman"/>
          <w:b/>
          <w:i w:val="false"/>
          <w:color w:val="000000"/>
        </w:rPr>
        <w:t xml:space="preserve"> 4. Возврат животных прежнему собственнику</w:t>
      </w:r>
    </w:p>
    <w:bookmarkEnd w:id="18"/>
    <w:bookmarkStart w:name="z25" w:id="19"/>
    <w:p>
      <w:pPr>
        <w:spacing w:after="0"/>
        <w:ind w:left="0"/>
        <w:jc w:val="both"/>
      </w:pPr>
      <w:r>
        <w:rPr>
          <w:rFonts w:ascii="Times New Roman"/>
          <w:b w:val="false"/>
          <w:i w:val="false"/>
          <w:color w:val="000000"/>
          <w:sz w:val="28"/>
        </w:rPr>
        <w:t>
      7.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p>
    <w:bookmarkEnd w:id="19"/>
    <w:bookmarkStart w:name="z26" w:id="20"/>
    <w:p>
      <w:pPr>
        <w:spacing w:after="0"/>
        <w:ind w:left="0"/>
        <w:jc w:val="both"/>
      </w:pPr>
      <w:r>
        <w:rPr>
          <w:rFonts w:ascii="Times New Roman"/>
          <w:b w:val="false"/>
          <w:i w:val="false"/>
          <w:color w:val="000000"/>
          <w:sz w:val="28"/>
        </w:rPr>
        <w:t>
      8. Возврат животных осуществляется после возмещения прежним собственником расходов в доход местного бюджета, связанных с их содержанием.</w:t>
      </w:r>
    </w:p>
    <w:bookmarkEnd w:id="20"/>
    <w:bookmarkStart w:name="z27" w:id="21"/>
    <w:p>
      <w:pPr>
        <w:spacing w:after="0"/>
        <w:ind w:left="0"/>
        <w:jc w:val="both"/>
      </w:pPr>
      <w:r>
        <w:rPr>
          <w:rFonts w:ascii="Times New Roman"/>
          <w:b w:val="false"/>
          <w:i w:val="false"/>
          <w:color w:val="000000"/>
          <w:sz w:val="28"/>
        </w:rPr>
        <w:t>
      9.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p>
    <w:bookmarkEnd w:id="21"/>
    <w:bookmarkStart w:name="z28" w:id="22"/>
    <w:p>
      <w:pPr>
        <w:spacing w:after="0"/>
        <w:ind w:left="0"/>
        <w:jc w:val="both"/>
      </w:pPr>
      <w:r>
        <w:rPr>
          <w:rFonts w:ascii="Times New Roman"/>
          <w:b w:val="false"/>
          <w:i w:val="false"/>
          <w:color w:val="000000"/>
          <w:sz w:val="28"/>
        </w:rPr>
        <w:t>
      10. Возврат животных или возмещение стоимости оформляется договором, заключаемым между прежним собственником и отделом финансов.</w:t>
      </w:r>
    </w:p>
    <w:bookmarkEnd w:id="22"/>
    <w:bookmarkStart w:name="z29" w:id="23"/>
    <w:p>
      <w:pPr>
        <w:spacing w:after="0"/>
        <w:ind w:left="0"/>
        <w:jc w:val="left"/>
      </w:pPr>
      <w:r>
        <w:rPr>
          <w:rFonts w:ascii="Times New Roman"/>
          <w:b/>
          <w:i w:val="false"/>
          <w:color w:val="000000"/>
        </w:rPr>
        <w:t xml:space="preserve"> 5. Заключительные положения</w:t>
      </w:r>
    </w:p>
    <w:bookmarkEnd w:id="23"/>
    <w:bookmarkStart w:name="z30" w:id="24"/>
    <w:p>
      <w:pPr>
        <w:spacing w:after="0"/>
        <w:ind w:left="0"/>
        <w:jc w:val="both"/>
      </w:pPr>
      <w:r>
        <w:rPr>
          <w:rFonts w:ascii="Times New Roman"/>
          <w:b w:val="false"/>
          <w:i w:val="false"/>
          <w:color w:val="000000"/>
          <w:sz w:val="28"/>
        </w:rPr>
        <w:t>
      11. Отношения, не урегулированные настоящими правилами, регулируются в соответствии с действующим законодательством Республики Казахстан.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