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9a755" w14:textId="689a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 и вывоз твердых бытовых отходов по городу Кызылорда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22 мая 2017 года № 85-13/3. Зарегистрировано Департаментом юстиции Кызылординской области 30 мая 2017 года № 5852. Утратило силу решением Кызылординского городского маслихата от 4 февраля 2020 года № 297-55/5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городского маслихата от 04.02.2020 </w:t>
      </w:r>
      <w:r>
        <w:rPr>
          <w:rFonts w:ascii="Times New Roman"/>
          <w:b w:val="false"/>
          <w:i w:val="false"/>
          <w:color w:val="ff0000"/>
          <w:sz w:val="28"/>
        </w:rPr>
        <w:t>№ 297-55/5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"Экологический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сбор и вывоз твердых бытовых отходов по городу Кызылорда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Кызылординского городского маслихата от 22 мая 2013 года </w:t>
      </w:r>
      <w:r>
        <w:rPr>
          <w:rFonts w:ascii="Times New Roman"/>
          <w:b w:val="false"/>
          <w:i w:val="false"/>
          <w:color w:val="000000"/>
          <w:sz w:val="28"/>
        </w:rPr>
        <w:t>№ 17/2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тарифа на вывоз твердых бытовых отходов" (зарегистрировано в Реестре государственной регистрации нормативных правовых актов за № 4464, опубликовано в газетах от 26 июня 2013 года № 25 (1535) "Ақмешіт ақшамы" и № 26 (280) "Ел тілегі").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1"/>
        <w:gridCol w:w="4179"/>
      </w:tblGrid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ХІІІ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МАКАШОВ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БОХАНОВА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"Кызылординский городской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жилищно- 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и жилищной инспекции"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 К.Абсултанов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"22" мая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2017 года № 85-13/3</w:t>
            </w:r>
          </w:p>
        </w:tc>
      </w:tr>
    </w:tbl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 и вывоз твердых бытовых отходов по городу Кызылорда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2"/>
        <w:gridCol w:w="2848"/>
        <w:gridCol w:w="3331"/>
        <w:gridCol w:w="4569"/>
      </w:tblGrid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учетом НДС)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и субъекты частного предпринимательства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человек/ в месяц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</w:tbl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"м3" - кубический метр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"НДС" - налог на добавленную стоимость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