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968c" w14:textId="db29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благоустройства территорий городов и населенных пунктов Кызылординской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областного маслихата от 16 мая 2017 года № 121. Зарегистрировано Департаментом юстиции Кызылординской области 7 июня 2017 года № 5871. Утратило силу решением Кызылординского областного маслихата от 30 мая 2023 года № 29</w:t>
      </w:r>
    </w:p>
    <w:p>
      <w:pPr>
        <w:spacing w:after="0"/>
        <w:ind w:left="0"/>
        <w:jc w:val="both"/>
      </w:pPr>
      <w:bookmarkStart w:name="z4" w:id="0"/>
      <w:r>
        <w:rPr>
          <w:rFonts w:ascii="Times New Roman"/>
          <w:b w:val="false"/>
          <w:i w:val="false"/>
          <w:color w:val="ff0000"/>
          <w:sz w:val="28"/>
        </w:rPr>
        <w:t xml:space="preserve">
      Сноска. Утратило силу решением Кызылординского областного маслихата от 30.05.2023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и приказом Министра национальной экономики Республики Казахстан от 20 марта 2015 года </w:t>
      </w:r>
      <w:r>
        <w:rPr>
          <w:rFonts w:ascii="Times New Roman"/>
          <w:b w:val="false"/>
          <w:i w:val="false"/>
          <w:color w:val="000000"/>
          <w:sz w:val="28"/>
        </w:rPr>
        <w:t>№ 235</w:t>
      </w:r>
      <w:r>
        <w:rPr>
          <w:rFonts w:ascii="Times New Roman"/>
          <w:b w:val="false"/>
          <w:i w:val="false"/>
          <w:color w:val="000000"/>
          <w:sz w:val="28"/>
        </w:rPr>
        <w:t xml:space="preserve"> "Об утверждении Типовых правил содержания и защиты зеленых насаждений, благоустройства территорий городов и населенных пунктов" (зарегистрирован в Реестре государственной регистрации нормативных правовых актов под № 10886) Кызылординский областной маслихат </w:t>
      </w:r>
      <w:r>
        <w:rPr>
          <w:rFonts w:ascii="Times New Roman"/>
          <w:b/>
          <w:i w:val="false"/>
          <w:color w:val="000000"/>
          <w:sz w:val="28"/>
        </w:rPr>
        <w:t>РЕШИЛ</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содержания и защиты зеленых насаждений Кызылординской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2) Правила благоустройства территорий городов и населенных пунктов Кызылординской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xml:space="preserve">
      2. Признать утратившим силу решение Кызылординского областного маслихата от 23 ноября 2015 года </w:t>
      </w:r>
      <w:r>
        <w:rPr>
          <w:rFonts w:ascii="Times New Roman"/>
          <w:b w:val="false"/>
          <w:i w:val="false"/>
          <w:color w:val="000000"/>
          <w:sz w:val="28"/>
        </w:rPr>
        <w:t>№ 314</w:t>
      </w:r>
      <w:r>
        <w:rPr>
          <w:rFonts w:ascii="Times New Roman"/>
          <w:b w:val="false"/>
          <w:i w:val="false"/>
          <w:color w:val="000000"/>
          <w:sz w:val="28"/>
        </w:rPr>
        <w:t xml:space="preserve"> "Об утверждении правил содержания и защиты зеленых насаждений, благоустройства территорий городов и населенных пунктов Кызылординской области" (зарегистрировано в Реестре государственной регистрации нормативных правовых актов за номером 5268, опубликовано 29 декабря 2015 года в газетах "Сыр бойы" и "Кызылординские вести", 11 февраля 2016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13 внеочередной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Кызылординского областного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Кызылординского областного</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Махамбетов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Кызылординского областного маслихата</w:t>
            </w:r>
            <w:r>
              <w:br/>
            </w:r>
            <w:r>
              <w:rPr>
                <w:rFonts w:ascii="Times New Roman"/>
                <w:b w:val="false"/>
                <w:i w:val="false"/>
                <w:color w:val="000000"/>
                <w:sz w:val="20"/>
              </w:rPr>
              <w:t>от "16" мая 2017 года № 121</w:t>
            </w:r>
          </w:p>
        </w:tc>
      </w:tr>
    </w:tbl>
    <w:bookmarkStart w:name="z15" w:id="6"/>
    <w:p>
      <w:pPr>
        <w:spacing w:after="0"/>
        <w:ind w:left="0"/>
        <w:jc w:val="left"/>
      </w:pPr>
      <w:r>
        <w:rPr>
          <w:rFonts w:ascii="Times New Roman"/>
          <w:b/>
          <w:i w:val="false"/>
          <w:color w:val="000000"/>
        </w:rPr>
        <w:t xml:space="preserve"> Правила содержания и защиты зеленых насаждений Кызылординской области</w:t>
      </w:r>
    </w:p>
    <w:bookmarkEnd w:id="6"/>
    <w:p>
      <w:pPr>
        <w:spacing w:after="0"/>
        <w:ind w:left="0"/>
        <w:jc w:val="both"/>
      </w:pPr>
      <w:r>
        <w:rPr>
          <w:rFonts w:ascii="Times New Roman"/>
          <w:b w:val="false"/>
          <w:i w:val="false"/>
          <w:color w:val="ff0000"/>
          <w:sz w:val="28"/>
        </w:rPr>
        <w:t xml:space="preserve">
      Сноска. Приложение - в редакции решения Кызылординского областного маслихата от 19.08.2022 </w:t>
      </w:r>
      <w:r>
        <w:rPr>
          <w:rFonts w:ascii="Times New Roman"/>
          <w:b w:val="false"/>
          <w:i w:val="false"/>
          <w:color w:val="ff0000"/>
          <w:sz w:val="28"/>
        </w:rPr>
        <w:t>№ 128</w:t>
      </w:r>
      <w:r>
        <w:rPr>
          <w:rFonts w:ascii="Times New Roman"/>
          <w:b w:val="false"/>
          <w:i w:val="false"/>
          <w:color w:val="ff0000"/>
          <w:sz w:val="28"/>
        </w:rPr>
        <w:t xml:space="preserve"> (решение вводится в действие по истечении десяти календарных дней после дня первого официального опубликования).</w:t>
      </w:r>
    </w:p>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(далее - правила) разработаны в соответствии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и определяют типовой порядок содержания и защиты зеленых насаждений.</w:t>
      </w:r>
    </w:p>
    <w:bookmarkEnd w:id="8"/>
    <w:bookmarkStart w:name="z18" w:id="9"/>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9"/>
    <w:bookmarkStart w:name="z19" w:id="10"/>
    <w:p>
      <w:pPr>
        <w:spacing w:after="0"/>
        <w:ind w:left="0"/>
        <w:jc w:val="both"/>
      </w:pPr>
      <w:r>
        <w:rPr>
          <w:rFonts w:ascii="Times New Roman"/>
          <w:b w:val="false"/>
          <w:i w:val="false"/>
          <w:color w:val="000000"/>
          <w:sz w:val="28"/>
        </w:rPr>
        <w:t>
      2. Правила содержания и защиты зеленых насаждений, разрабатываются местными исполнительными органами на основании настоящих Типовых правил.</w:t>
      </w:r>
    </w:p>
    <w:bookmarkEnd w:id="10"/>
    <w:bookmarkStart w:name="z20" w:id="1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1"/>
    <w:bookmarkStart w:name="z21" w:id="12"/>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2"/>
    <w:bookmarkStart w:name="z22" w:id="13"/>
    <w:p>
      <w:pPr>
        <w:spacing w:after="0"/>
        <w:ind w:left="0"/>
        <w:jc w:val="both"/>
      </w:pPr>
      <w:r>
        <w:rPr>
          <w:rFonts w:ascii="Times New Roman"/>
          <w:b w:val="false"/>
          <w:i w:val="false"/>
          <w:color w:val="000000"/>
          <w:sz w:val="28"/>
        </w:rPr>
        <w:t>
      2) вырубка деревьев - работа по вырубке деревьев, осуществляемая по разрешению уполномоченного органа в соответствии с пунктом 159 приложения 2 к Закону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w:t>
      </w:r>
    </w:p>
    <w:bookmarkEnd w:id="13"/>
    <w:bookmarkStart w:name="z23" w:id="14"/>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4"/>
    <w:bookmarkStart w:name="z24" w:id="15"/>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 - кустарниковой растительности, в сочетании с открытыми участками газонов, площадок, дорожек, водоемов, с учетом зоны застройки;</w:t>
      </w:r>
    </w:p>
    <w:bookmarkEnd w:id="15"/>
    <w:bookmarkStart w:name="z25" w:id="16"/>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6"/>
    <w:bookmarkStart w:name="z26" w:id="17"/>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7"/>
    <w:bookmarkStart w:name="z27" w:id="18"/>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8"/>
    <w:bookmarkStart w:name="z28" w:id="19"/>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19"/>
    <w:bookmarkStart w:name="z29" w:id="20"/>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20"/>
    <w:bookmarkStart w:name="z30" w:id="21"/>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21"/>
    <w:bookmarkStart w:name="z31" w:id="22"/>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2"/>
    <w:bookmarkStart w:name="z32" w:id="23"/>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3"/>
    <w:bookmarkStart w:name="z33" w:id="24"/>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4"/>
    <w:bookmarkStart w:name="z34" w:id="25"/>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5"/>
    <w:bookmarkStart w:name="z35" w:id="26"/>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6"/>
    <w:bookmarkStart w:name="z36" w:id="27"/>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7"/>
    <w:bookmarkStart w:name="z37" w:id="28"/>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 - парковые комплексы и объекты, бульвары, скверы, газоны, цветники;</w:t>
      </w:r>
    </w:p>
    <w:bookmarkEnd w:id="28"/>
    <w:bookmarkStart w:name="z38" w:id="29"/>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9"/>
    <w:bookmarkStart w:name="z39" w:id="30"/>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30"/>
    <w:bookmarkStart w:name="z40" w:id="31"/>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31"/>
    <w:bookmarkStart w:name="z41" w:id="32"/>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32"/>
    <w:bookmarkStart w:name="z42" w:id="33"/>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3"/>
    <w:bookmarkStart w:name="z43" w:id="34"/>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4"/>
    <w:bookmarkStart w:name="z44" w:id="35"/>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5"/>
    <w:bookmarkStart w:name="z45" w:id="36"/>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6"/>
    <w:bookmarkStart w:name="z46" w:id="37"/>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7"/>
    <w:bookmarkStart w:name="z47" w:id="38"/>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8"/>
    <w:bookmarkStart w:name="z48" w:id="39"/>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9"/>
    <w:bookmarkStart w:name="z49" w:id="40"/>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40"/>
    <w:bookmarkStart w:name="z50" w:id="41"/>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41"/>
    <w:bookmarkStart w:name="z51" w:id="42"/>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42"/>
    <w:bookmarkStart w:name="z52" w:id="43"/>
    <w:p>
      <w:pPr>
        <w:spacing w:after="0"/>
        <w:ind w:left="0"/>
        <w:jc w:val="left"/>
      </w:pPr>
      <w:r>
        <w:rPr>
          <w:rFonts w:ascii="Times New Roman"/>
          <w:b/>
          <w:i w:val="false"/>
          <w:color w:val="000000"/>
        </w:rPr>
        <w:t xml:space="preserve"> Глава 2. Содержание и защита зеленых насаждений</w:t>
      </w:r>
    </w:p>
    <w:bookmarkEnd w:id="43"/>
    <w:bookmarkStart w:name="z53" w:id="44"/>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 - 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4"/>
    <w:bookmarkStart w:name="z54" w:id="45"/>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45"/>
    <w:bookmarkStart w:name="z55" w:id="46"/>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46"/>
    <w:bookmarkStart w:name="z56" w:id="47"/>
    <w:p>
      <w:pPr>
        <w:spacing w:after="0"/>
        <w:ind w:left="0"/>
        <w:jc w:val="both"/>
      </w:pPr>
      <w:r>
        <w:rPr>
          <w:rFonts w:ascii="Times New Roman"/>
          <w:b w:val="false"/>
          <w:i w:val="false"/>
          <w:color w:val="000000"/>
          <w:sz w:val="28"/>
        </w:rPr>
        <w:t xml:space="preserve">
      сохранение экологического баланса; </w:t>
      </w:r>
    </w:p>
    <w:bookmarkEnd w:id="47"/>
    <w:bookmarkStart w:name="z57" w:id="48"/>
    <w:p>
      <w:pPr>
        <w:spacing w:after="0"/>
        <w:ind w:left="0"/>
        <w:jc w:val="both"/>
      </w:pPr>
      <w:r>
        <w:rPr>
          <w:rFonts w:ascii="Times New Roman"/>
          <w:b w:val="false"/>
          <w:i w:val="false"/>
          <w:color w:val="000000"/>
          <w:sz w:val="28"/>
        </w:rPr>
        <w:t xml:space="preserve">
      сохранение оптимального температурного режима, в том числе в летний период; </w:t>
      </w:r>
    </w:p>
    <w:bookmarkEnd w:id="48"/>
    <w:bookmarkStart w:name="z58" w:id="49"/>
    <w:p>
      <w:pPr>
        <w:spacing w:after="0"/>
        <w:ind w:left="0"/>
        <w:jc w:val="both"/>
      </w:pPr>
      <w:r>
        <w:rPr>
          <w:rFonts w:ascii="Times New Roman"/>
          <w:b w:val="false"/>
          <w:i w:val="false"/>
          <w:color w:val="000000"/>
          <w:sz w:val="28"/>
        </w:rPr>
        <w:t xml:space="preserve">
      сохранение режима влажности воздуха; </w:t>
      </w:r>
    </w:p>
    <w:bookmarkEnd w:id="49"/>
    <w:bookmarkStart w:name="z59" w:id="50"/>
    <w:p>
      <w:pPr>
        <w:spacing w:after="0"/>
        <w:ind w:left="0"/>
        <w:jc w:val="both"/>
      </w:pPr>
      <w:r>
        <w:rPr>
          <w:rFonts w:ascii="Times New Roman"/>
          <w:b w:val="false"/>
          <w:i w:val="false"/>
          <w:color w:val="000000"/>
          <w:sz w:val="28"/>
        </w:rPr>
        <w:t xml:space="preserve">
      адсорбция загрязненного воздуха (выхлопные газы, канализация, пожары, запах накопленных коммунальных отходов и другие источники загрязнения воздуха); </w:t>
      </w:r>
    </w:p>
    <w:bookmarkEnd w:id="50"/>
    <w:bookmarkStart w:name="z60" w:id="51"/>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1"/>
    <w:bookmarkStart w:name="z61" w:id="52"/>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2"/>
    <w:bookmarkStart w:name="z62" w:id="53"/>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Типовых правил.</w:t>
      </w:r>
    </w:p>
    <w:bookmarkEnd w:id="53"/>
    <w:bookmarkStart w:name="z63" w:id="54"/>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 - территориальной единицы производится в соответствии с дендрологическим планом.</w:t>
      </w:r>
    </w:p>
    <w:bookmarkEnd w:id="54"/>
    <w:bookmarkStart w:name="z64" w:id="55"/>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bookmarkEnd w:id="55"/>
    <w:bookmarkStart w:name="z65" w:id="56"/>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6"/>
    <w:bookmarkStart w:name="z66" w:id="57"/>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7"/>
    <w:bookmarkStart w:name="z67" w:id="58"/>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58"/>
    <w:bookmarkStart w:name="z68" w:id="59"/>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59"/>
    <w:bookmarkStart w:name="z69" w:id="60"/>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60"/>
    <w:bookmarkStart w:name="z70" w:id="61"/>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Типовым правилам;</w:t>
      </w:r>
    </w:p>
    <w:bookmarkEnd w:id="61"/>
    <w:bookmarkStart w:name="z71" w:id="62"/>
    <w:p>
      <w:pPr>
        <w:spacing w:after="0"/>
        <w:ind w:left="0"/>
        <w:jc w:val="both"/>
      </w:pPr>
      <w:r>
        <w:rPr>
          <w:rFonts w:ascii="Times New Roman"/>
          <w:b w:val="false"/>
          <w:i w:val="false"/>
          <w:color w:val="000000"/>
          <w:sz w:val="28"/>
        </w:rPr>
        <w:t>
      ведение реестра зеленых насаждений;</w:t>
      </w:r>
    </w:p>
    <w:bookmarkEnd w:id="62"/>
    <w:bookmarkStart w:name="z72" w:id="63"/>
    <w:p>
      <w:pPr>
        <w:spacing w:after="0"/>
        <w:ind w:left="0"/>
        <w:jc w:val="both"/>
      </w:pPr>
      <w:r>
        <w:rPr>
          <w:rFonts w:ascii="Times New Roman"/>
          <w:b w:val="false"/>
          <w:i w:val="false"/>
          <w:color w:val="000000"/>
          <w:sz w:val="28"/>
        </w:rPr>
        <w:t>
      разработки дендрологического плана.</w:t>
      </w:r>
    </w:p>
    <w:bookmarkEnd w:id="63"/>
    <w:bookmarkStart w:name="z73" w:id="64"/>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4"/>
    <w:bookmarkStart w:name="z74" w:id="65"/>
    <w:p>
      <w:pPr>
        <w:spacing w:after="0"/>
        <w:ind w:left="0"/>
        <w:jc w:val="both"/>
      </w:pPr>
      <w:r>
        <w:rPr>
          <w:rFonts w:ascii="Times New Roman"/>
          <w:b w:val="false"/>
          <w:i w:val="false"/>
          <w:color w:val="000000"/>
          <w:sz w:val="28"/>
        </w:rPr>
        <w:t>
      Юридические и физические лица обеспечивают содержание зеленых насаждений на территориях, прилегающих к другим объектам, находящихся в их собственности, владении, аренде.</w:t>
      </w:r>
    </w:p>
    <w:bookmarkEnd w:id="65"/>
    <w:bookmarkStart w:name="z75" w:id="66"/>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6"/>
    <w:bookmarkStart w:name="z76" w:id="67"/>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7"/>
    <w:bookmarkStart w:name="z77" w:id="68"/>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w:t>
      </w:r>
    </w:p>
    <w:bookmarkEnd w:id="68"/>
    <w:bookmarkStart w:name="z78" w:id="69"/>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69"/>
    <w:bookmarkStart w:name="z79" w:id="70"/>
    <w:p>
      <w:pPr>
        <w:spacing w:after="0"/>
        <w:ind w:left="0"/>
        <w:jc w:val="both"/>
      </w:pPr>
      <w:r>
        <w:rPr>
          <w:rFonts w:ascii="Times New Roman"/>
          <w:b w:val="false"/>
          <w:i w:val="false"/>
          <w:color w:val="000000"/>
          <w:sz w:val="28"/>
        </w:rPr>
        <w:t xml:space="preserve">
      18. Ведение учета зеленых насаждений включает в себя: </w:t>
      </w:r>
    </w:p>
    <w:bookmarkEnd w:id="70"/>
    <w:bookmarkStart w:name="z80" w:id="71"/>
    <w:p>
      <w:pPr>
        <w:spacing w:after="0"/>
        <w:ind w:left="0"/>
        <w:jc w:val="both"/>
      </w:pPr>
      <w:r>
        <w:rPr>
          <w:rFonts w:ascii="Times New Roman"/>
          <w:b w:val="false"/>
          <w:i w:val="false"/>
          <w:color w:val="000000"/>
          <w:sz w:val="28"/>
        </w:rPr>
        <w:t xml:space="preserve">
      1) учет и получение достоверных данных о количестве, видового состава и состоянии зеленых насаждений; </w:t>
      </w:r>
    </w:p>
    <w:bookmarkEnd w:id="71"/>
    <w:bookmarkStart w:name="z81" w:id="72"/>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72"/>
    <w:bookmarkStart w:name="z82" w:id="73"/>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3"/>
    <w:bookmarkStart w:name="z83" w:id="74"/>
    <w:p>
      <w:pPr>
        <w:spacing w:after="0"/>
        <w:ind w:left="0"/>
        <w:jc w:val="both"/>
      </w:pPr>
      <w:r>
        <w:rPr>
          <w:rFonts w:ascii="Times New Roman"/>
          <w:b w:val="false"/>
          <w:i w:val="false"/>
          <w:color w:val="000000"/>
          <w:sz w:val="28"/>
        </w:rPr>
        <w:t xml:space="preserve">
      4) анализ состояния зеленых насаждений на территории населенного пункта; </w:t>
      </w:r>
    </w:p>
    <w:bookmarkEnd w:id="74"/>
    <w:bookmarkStart w:name="z84" w:id="75"/>
    <w:p>
      <w:pPr>
        <w:spacing w:after="0"/>
        <w:ind w:left="0"/>
        <w:jc w:val="both"/>
      </w:pPr>
      <w:r>
        <w:rPr>
          <w:rFonts w:ascii="Times New Roman"/>
          <w:b w:val="false"/>
          <w:i w:val="false"/>
          <w:color w:val="000000"/>
          <w:sz w:val="28"/>
        </w:rPr>
        <w:t xml:space="preserve">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 </w:t>
      </w:r>
    </w:p>
    <w:bookmarkEnd w:id="75"/>
    <w:bookmarkStart w:name="z85" w:id="76"/>
    <w:p>
      <w:pPr>
        <w:spacing w:after="0"/>
        <w:ind w:left="0"/>
        <w:jc w:val="both"/>
      </w:pPr>
      <w:r>
        <w:rPr>
          <w:rFonts w:ascii="Times New Roman"/>
          <w:b w:val="false"/>
          <w:i w:val="false"/>
          <w:color w:val="000000"/>
          <w:sz w:val="28"/>
        </w:rPr>
        <w:t xml:space="preserve">
      6) регламентирование работ по содержанию озелененных территорий, капитальному ремонту и реконструкции их; </w:t>
      </w:r>
    </w:p>
    <w:bookmarkEnd w:id="76"/>
    <w:bookmarkStart w:name="z86" w:id="77"/>
    <w:p>
      <w:pPr>
        <w:spacing w:after="0"/>
        <w:ind w:left="0"/>
        <w:jc w:val="both"/>
      </w:pPr>
      <w:r>
        <w:rPr>
          <w:rFonts w:ascii="Times New Roman"/>
          <w:b w:val="false"/>
          <w:i w:val="false"/>
          <w:color w:val="000000"/>
          <w:sz w:val="28"/>
        </w:rPr>
        <w:t xml:space="preserve">
      7) определение собственников озелененных территорий и установления ответственных юридических и физических лиц за их сохранность и состояние; </w:t>
      </w:r>
    </w:p>
    <w:bookmarkEnd w:id="77"/>
    <w:bookmarkStart w:name="z87" w:id="78"/>
    <w:p>
      <w:pPr>
        <w:spacing w:after="0"/>
        <w:ind w:left="0"/>
        <w:jc w:val="both"/>
      </w:pPr>
      <w:r>
        <w:rPr>
          <w:rFonts w:ascii="Times New Roman"/>
          <w:b w:val="false"/>
          <w:i w:val="false"/>
          <w:color w:val="000000"/>
          <w:sz w:val="28"/>
        </w:rPr>
        <w:t xml:space="preserve">
      8) организация рационального использования озелененных территорий города; </w:t>
      </w:r>
    </w:p>
    <w:bookmarkEnd w:id="78"/>
    <w:bookmarkStart w:name="z88" w:id="79"/>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9"/>
    <w:bookmarkStart w:name="z89" w:id="80"/>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80"/>
    <w:bookmarkStart w:name="z90" w:id="81"/>
    <w:p>
      <w:pPr>
        <w:spacing w:after="0"/>
        <w:ind w:left="0"/>
        <w:jc w:val="both"/>
      </w:pPr>
      <w:r>
        <w:rPr>
          <w:rFonts w:ascii="Times New Roman"/>
          <w:b w:val="false"/>
          <w:i w:val="false"/>
          <w:color w:val="000000"/>
          <w:sz w:val="28"/>
        </w:rPr>
        <w:t>
      20. Дендрологический план состоит из двух частей.</w:t>
      </w:r>
    </w:p>
    <w:bookmarkEnd w:id="81"/>
    <w:bookmarkStart w:name="z91" w:id="82"/>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2"/>
    <w:bookmarkStart w:name="z92" w:id="83"/>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3"/>
    <w:bookmarkStart w:name="z93" w:id="84"/>
    <w:p>
      <w:pPr>
        <w:spacing w:after="0"/>
        <w:ind w:left="0"/>
        <w:jc w:val="both"/>
      </w:pPr>
      <w:r>
        <w:rPr>
          <w:rFonts w:ascii="Times New Roman"/>
          <w:b w:val="false"/>
          <w:i w:val="false"/>
          <w:color w:val="000000"/>
          <w:sz w:val="28"/>
        </w:rPr>
        <w:t>
      для вырубки (больные, высохшие);</w:t>
      </w:r>
    </w:p>
    <w:bookmarkEnd w:id="84"/>
    <w:bookmarkStart w:name="z94" w:id="85"/>
    <w:p>
      <w:pPr>
        <w:spacing w:after="0"/>
        <w:ind w:left="0"/>
        <w:jc w:val="both"/>
      </w:pPr>
      <w:r>
        <w:rPr>
          <w:rFonts w:ascii="Times New Roman"/>
          <w:b w:val="false"/>
          <w:i w:val="false"/>
          <w:color w:val="000000"/>
          <w:sz w:val="28"/>
        </w:rPr>
        <w:t>
      под пересадку;</w:t>
      </w:r>
    </w:p>
    <w:bookmarkEnd w:id="85"/>
    <w:bookmarkStart w:name="z95" w:id="86"/>
    <w:p>
      <w:pPr>
        <w:spacing w:after="0"/>
        <w:ind w:left="0"/>
        <w:jc w:val="both"/>
      </w:pPr>
      <w:r>
        <w:rPr>
          <w:rFonts w:ascii="Times New Roman"/>
          <w:b w:val="false"/>
          <w:i w:val="false"/>
          <w:color w:val="000000"/>
          <w:sz w:val="28"/>
        </w:rPr>
        <w:t>
      не затронутые.</w:t>
      </w:r>
    </w:p>
    <w:bookmarkEnd w:id="86"/>
    <w:bookmarkStart w:name="z96" w:id="87"/>
    <w:p>
      <w:pPr>
        <w:spacing w:after="0"/>
        <w:ind w:left="0"/>
        <w:jc w:val="both"/>
      </w:pPr>
      <w:r>
        <w:rPr>
          <w:rFonts w:ascii="Times New Roman"/>
          <w:b w:val="false"/>
          <w:i w:val="false"/>
          <w:color w:val="000000"/>
          <w:sz w:val="28"/>
        </w:rPr>
        <w:t>
      21. Масштаб дендрологического плана 1:10000.</w:t>
      </w:r>
    </w:p>
    <w:bookmarkEnd w:id="87"/>
    <w:bookmarkStart w:name="z97" w:id="88"/>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 - ресурсах уполномоченного органа.</w:t>
      </w:r>
    </w:p>
    <w:bookmarkEnd w:id="88"/>
    <w:bookmarkStart w:name="z98" w:id="89"/>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89"/>
    <w:bookmarkStart w:name="z99" w:id="90"/>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90"/>
    <w:bookmarkStart w:name="z100" w:id="91"/>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91"/>
    <w:bookmarkStart w:name="z101" w:id="92"/>
    <w:p>
      <w:pPr>
        <w:spacing w:after="0"/>
        <w:ind w:left="0"/>
        <w:jc w:val="left"/>
      </w:pPr>
      <w:r>
        <w:rPr>
          <w:rFonts w:ascii="Times New Roman"/>
          <w:b/>
          <w:i w:val="false"/>
          <w:color w:val="000000"/>
        </w:rPr>
        <w:t xml:space="preserve"> Глава 4. Меры по содержанию и защите зеленых насаждений</w:t>
      </w:r>
    </w:p>
    <w:bookmarkEnd w:id="92"/>
    <w:bookmarkStart w:name="z102" w:id="93"/>
    <w:p>
      <w:pPr>
        <w:spacing w:after="0"/>
        <w:ind w:left="0"/>
        <w:jc w:val="both"/>
      </w:pPr>
      <w:r>
        <w:rPr>
          <w:rFonts w:ascii="Times New Roman"/>
          <w:b w:val="false"/>
          <w:i w:val="false"/>
          <w:color w:val="000000"/>
          <w:sz w:val="28"/>
        </w:rPr>
        <w:t>
      26. Содержание зеленых насаждений включает в себя:</w:t>
      </w:r>
    </w:p>
    <w:bookmarkEnd w:id="93"/>
    <w:bookmarkStart w:name="z103" w:id="94"/>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94"/>
    <w:bookmarkStart w:name="z104" w:id="95"/>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95"/>
    <w:bookmarkStart w:name="z105" w:id="96"/>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6"/>
    <w:bookmarkStart w:name="z106" w:id="97"/>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97"/>
    <w:bookmarkStart w:name="z107" w:id="98"/>
    <w:p>
      <w:pPr>
        <w:spacing w:after="0"/>
        <w:ind w:left="0"/>
        <w:jc w:val="both"/>
      </w:pPr>
      <w:r>
        <w:rPr>
          <w:rFonts w:ascii="Times New Roman"/>
          <w:b w:val="false"/>
          <w:i w:val="false"/>
          <w:color w:val="000000"/>
          <w:sz w:val="28"/>
        </w:rPr>
        <w:t>
      5) формирование кроны;</w:t>
      </w:r>
    </w:p>
    <w:bookmarkEnd w:id="98"/>
    <w:bookmarkStart w:name="z108" w:id="99"/>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 - кустарниковой растительности с сохранением скелетных и полускелетных частей;</w:t>
      </w:r>
    </w:p>
    <w:bookmarkEnd w:id="99"/>
    <w:bookmarkStart w:name="z109" w:id="100"/>
    <w:p>
      <w:pPr>
        <w:spacing w:after="0"/>
        <w:ind w:left="0"/>
        <w:jc w:val="both"/>
      </w:pPr>
      <w:r>
        <w:rPr>
          <w:rFonts w:ascii="Times New Roman"/>
          <w:b w:val="false"/>
          <w:i w:val="false"/>
          <w:color w:val="000000"/>
          <w:sz w:val="28"/>
        </w:rPr>
        <w:t>
      7) внесение удобрений;</w:t>
      </w:r>
    </w:p>
    <w:bookmarkEnd w:id="100"/>
    <w:bookmarkStart w:name="z110" w:id="101"/>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101"/>
    <w:bookmarkStart w:name="z111" w:id="102"/>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102"/>
    <w:bookmarkStart w:name="z112" w:id="103"/>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103"/>
    <w:bookmarkStart w:name="z113" w:id="104"/>
    <w:p>
      <w:pPr>
        <w:spacing w:after="0"/>
        <w:ind w:left="0"/>
        <w:jc w:val="both"/>
      </w:pPr>
      <w:r>
        <w:rPr>
          <w:rFonts w:ascii="Times New Roman"/>
          <w:b w:val="false"/>
          <w:i w:val="false"/>
          <w:color w:val="000000"/>
          <w:sz w:val="28"/>
        </w:rPr>
        <w:t xml:space="preserve">
      11) зачистка и пломбировка дупел, обработка мест спилов масляной краской. </w:t>
      </w:r>
    </w:p>
    <w:bookmarkEnd w:id="104"/>
    <w:bookmarkStart w:name="z114" w:id="105"/>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105"/>
    <w:bookmarkStart w:name="z115" w:id="106"/>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06"/>
    <w:bookmarkStart w:name="z116" w:id="107"/>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07"/>
    <w:bookmarkStart w:name="z117" w:id="108"/>
    <w:p>
      <w:pPr>
        <w:spacing w:after="0"/>
        <w:ind w:left="0"/>
        <w:jc w:val="both"/>
      </w:pPr>
      <w:r>
        <w:rPr>
          <w:rFonts w:ascii="Times New Roman"/>
          <w:b w:val="false"/>
          <w:i w:val="false"/>
          <w:color w:val="000000"/>
          <w:sz w:val="28"/>
        </w:rPr>
        <w:t xml:space="preserve">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 </w:t>
      </w:r>
    </w:p>
    <w:bookmarkEnd w:id="108"/>
    <w:bookmarkStart w:name="z118" w:id="109"/>
    <w:p>
      <w:pPr>
        <w:spacing w:after="0"/>
        <w:ind w:left="0"/>
        <w:jc w:val="both"/>
      </w:pPr>
      <w:r>
        <w:rPr>
          <w:rFonts w:ascii="Times New Roman"/>
          <w:b w:val="false"/>
          <w:i w:val="false"/>
          <w:color w:val="000000"/>
          <w:sz w:val="28"/>
        </w:rPr>
        <w:t>
      4) на территориях, отведенных под строительно - монтажные работы - возлагается на заказчика.</w:t>
      </w:r>
    </w:p>
    <w:bookmarkEnd w:id="109"/>
    <w:bookmarkStart w:name="z119" w:id="110"/>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110"/>
    <w:bookmarkStart w:name="z120" w:id="111"/>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11"/>
    <w:bookmarkStart w:name="z121" w:id="112"/>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2"/>
    <w:bookmarkStart w:name="z122" w:id="113"/>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13"/>
    <w:bookmarkStart w:name="z123" w:id="114"/>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14"/>
    <w:bookmarkStart w:name="z124" w:id="115"/>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5"/>
    <w:bookmarkStart w:name="z125" w:id="116"/>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6"/>
    <w:bookmarkStart w:name="z126" w:id="117"/>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 - смазочных материалов, нечистот;</w:t>
      </w:r>
    </w:p>
    <w:bookmarkEnd w:id="117"/>
    <w:bookmarkStart w:name="z127" w:id="118"/>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8"/>
    <w:bookmarkStart w:name="z128" w:id="119"/>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19"/>
    <w:bookmarkStart w:name="z129" w:id="120"/>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20"/>
    <w:bookmarkStart w:name="z130" w:id="121"/>
    <w:p>
      <w:pPr>
        <w:spacing w:after="0"/>
        <w:ind w:left="0"/>
        <w:jc w:val="both"/>
      </w:pPr>
      <w:r>
        <w:rPr>
          <w:rFonts w:ascii="Times New Roman"/>
          <w:b w:val="false"/>
          <w:i w:val="false"/>
          <w:color w:val="000000"/>
          <w:sz w:val="28"/>
        </w:rPr>
        <w:t xml:space="preserve">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 </w:t>
      </w:r>
    </w:p>
    <w:bookmarkEnd w:id="121"/>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p>
      <w:pPr>
        <w:spacing w:after="0"/>
        <w:ind w:left="0"/>
        <w:jc w:val="left"/>
      </w:pPr>
      <w:r>
        <w:rPr>
          <w:rFonts w:ascii="Times New Roman"/>
          <w:b/>
          <w:i w:val="false"/>
          <w:color w:val="000000"/>
        </w:rPr>
        <w:t xml:space="preserve"> Глава 6. Порядок вырубки деревьев</w:t>
      </w:r>
    </w:p>
    <w:p>
      <w:pPr>
        <w:spacing w:after="0"/>
        <w:ind w:left="0"/>
        <w:jc w:val="both"/>
      </w:pPr>
      <w:r>
        <w:rPr>
          <w:rFonts w:ascii="Times New Roman"/>
          <w:b w:val="false"/>
          <w:i w:val="false"/>
          <w:color w:val="000000"/>
          <w:sz w:val="28"/>
        </w:rPr>
        <w:t>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p>
      <w:pPr>
        <w:spacing w:after="0"/>
        <w:ind w:left="0"/>
        <w:jc w:val="both"/>
      </w:pPr>
      <w:r>
        <w:rPr>
          <w:rFonts w:ascii="Times New Roman"/>
          <w:b w:val="false"/>
          <w:i w:val="false"/>
          <w:color w:val="000000"/>
          <w:sz w:val="28"/>
        </w:rPr>
        <w:t>
      37. Вырубка деревьев осуществляется в случаях:</w:t>
      </w:r>
    </w:p>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№1034 (далее - Перечень). </w:t>
      </w:r>
    </w:p>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 - 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Start w:name="z158" w:id="122"/>
    <w:p>
      <w:pPr>
        <w:spacing w:after="0"/>
        <w:ind w:left="0"/>
        <w:jc w:val="both"/>
      </w:pPr>
      <w:r>
        <w:rPr>
          <w:rFonts w:ascii="Times New Roman"/>
          <w:b w:val="false"/>
          <w:i w:val="false"/>
          <w:color w:val="000000"/>
          <w:sz w:val="28"/>
        </w:rPr>
        <w:t>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Типовым правилам.</w:t>
      </w:r>
    </w:p>
    <w:bookmarkEnd w:id="122"/>
    <w:bookmarkStart w:name="z159" w:id="123"/>
    <w:p>
      <w:pPr>
        <w:spacing w:after="0"/>
        <w:ind w:left="0"/>
        <w:jc w:val="both"/>
      </w:pPr>
      <w:r>
        <w:rPr>
          <w:rFonts w:ascii="Times New Roman"/>
          <w:b w:val="false"/>
          <w:i w:val="false"/>
          <w:color w:val="000000"/>
          <w:sz w:val="28"/>
        </w:rPr>
        <w:t xml:space="preserve">
      45. Срубленные зеленые насаждения и порубочные остатки (опилки, ветки, листья, кора) складировать и хранить на месте производства работ не допускается. </w:t>
      </w:r>
    </w:p>
    <w:bookmarkEnd w:id="123"/>
    <w:bookmarkStart w:name="z160" w:id="124"/>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24"/>
    <w:bookmarkStart w:name="z161" w:id="125"/>
    <w:p>
      <w:pPr>
        <w:spacing w:after="0"/>
        <w:ind w:left="0"/>
        <w:jc w:val="both"/>
      </w:pPr>
      <w:r>
        <w:rPr>
          <w:rFonts w:ascii="Times New Roman"/>
          <w:b w:val="false"/>
          <w:i w:val="false"/>
          <w:color w:val="000000"/>
          <w:sz w:val="28"/>
        </w:rPr>
        <w:t>
      46.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125"/>
    <w:bookmarkStart w:name="z162" w:id="126"/>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26"/>
    <w:p>
      <w:pPr>
        <w:spacing w:after="0"/>
        <w:ind w:left="0"/>
        <w:jc w:val="both"/>
      </w:pPr>
      <w:r>
        <w:rPr>
          <w:rFonts w:ascii="Times New Roman"/>
          <w:b w:val="false"/>
          <w:i w:val="false"/>
          <w:color w:val="000000"/>
          <w:sz w:val="28"/>
        </w:rPr>
        <w:t xml:space="preserve">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 </w:t>
      </w:r>
    </w:p>
    <w:p>
      <w:pPr>
        <w:spacing w:after="0"/>
        <w:ind w:left="0"/>
        <w:jc w:val="both"/>
      </w:pPr>
      <w:r>
        <w:rPr>
          <w:rFonts w:ascii="Times New Roman"/>
          <w:b w:val="false"/>
          <w:i w:val="false"/>
          <w:color w:val="000000"/>
          <w:sz w:val="28"/>
        </w:rPr>
        <w:t>
      49. При пересадке деревьев физическими и юридическими лицами, компенсационная посадка не производится.</w:t>
      </w:r>
    </w:p>
    <w:p>
      <w:pPr>
        <w:spacing w:after="0"/>
        <w:ind w:left="0"/>
        <w:jc w:val="both"/>
      </w:pPr>
      <w:r>
        <w:rPr>
          <w:rFonts w:ascii="Times New Roman"/>
          <w:b w:val="false"/>
          <w:i w:val="false"/>
          <w:color w:val="000000"/>
          <w:sz w:val="28"/>
        </w:rPr>
        <w:t xml:space="preserve">
      50.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Типовых правил.</w:t>
      </w:r>
    </w:p>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p>
      <w:pPr>
        <w:spacing w:after="0"/>
        <w:ind w:left="0"/>
        <w:jc w:val="both"/>
      </w:pPr>
      <w:r>
        <w:rPr>
          <w:rFonts w:ascii="Times New Roman"/>
          <w:b w:val="false"/>
          <w:i w:val="false"/>
          <w:color w:val="000000"/>
          <w:sz w:val="28"/>
        </w:rPr>
        <w:t xml:space="preserve">
      55. Уполномоченный орган один раз в год размещает на своем интернет - ресурсе информацию по проведенной компенсационной посадке за текущий период и перечень организаций по озеленению. </w:t>
      </w:r>
    </w:p>
    <w:p>
      <w:pPr>
        <w:spacing w:after="0"/>
        <w:ind w:left="0"/>
        <w:jc w:val="both"/>
      </w:pPr>
      <w:r>
        <w:rPr>
          <w:rFonts w:ascii="Times New Roman"/>
          <w:b w:val="false"/>
          <w:i w:val="false"/>
          <w:color w:val="000000"/>
          <w:sz w:val="28"/>
        </w:rPr>
        <w:t xml:space="preserve">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p>
      <w:pPr>
        <w:spacing w:after="0"/>
        <w:ind w:left="0"/>
        <w:jc w:val="both"/>
      </w:pPr>
      <w:r>
        <w:rPr>
          <w:rFonts w:ascii="Times New Roman"/>
          <w:b w:val="false"/>
          <w:i w:val="false"/>
          <w:color w:val="000000"/>
          <w:sz w:val="28"/>
        </w:rPr>
        <w:t xml:space="preserve">
      57.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xml:space="preserve">
      58. Размер вредаза незаконную порубку, уничтожение и повреждение деревьев и кустарников, произрастающих в черте городов или населенных пунктов,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 441, исчисляется уполномоченным органом.</w:t>
      </w:r>
    </w:p>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p>
      <w:pPr>
        <w:spacing w:after="0"/>
        <w:ind w:left="0"/>
        <w:jc w:val="both"/>
      </w:pPr>
      <w:r>
        <w:rPr>
          <w:rFonts w:ascii="Times New Roman"/>
          <w:b w:val="false"/>
          <w:i w:val="false"/>
          <w:color w:val="000000"/>
          <w:sz w:val="28"/>
        </w:rPr>
        <w:t xml:space="preserve">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 - 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w:t>
      </w:r>
      <w:r>
        <w:rPr>
          <w:rFonts w:ascii="Times New Roman"/>
          <w:b w:val="false"/>
          <w:i w:val="false"/>
          <w:color w:val="000000"/>
          <w:sz w:val="28"/>
        </w:rPr>
        <w:t>пункту 59</w:t>
      </w:r>
      <w:r>
        <w:rPr>
          <w:rFonts w:ascii="Times New Roman"/>
          <w:b w:val="false"/>
          <w:i w:val="false"/>
          <w:color w:val="000000"/>
          <w:sz w:val="28"/>
        </w:rPr>
        <w:t xml:space="preserve"> настоящих Типовых правил.</w:t>
      </w:r>
    </w:p>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p>
      <w:pPr>
        <w:spacing w:after="0"/>
        <w:ind w:left="0"/>
        <w:jc w:val="both"/>
      </w:pPr>
      <w:r>
        <w:rPr>
          <w:rFonts w:ascii="Times New Roman"/>
          <w:b w:val="false"/>
          <w:i w:val="false"/>
          <w:color w:val="000000"/>
          <w:sz w:val="28"/>
        </w:rPr>
        <w:t xml:space="preserve">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w:t>
      </w:r>
      <w:r>
        <w:rPr>
          <w:rFonts w:ascii="Times New Roman"/>
          <w:b w:val="false"/>
          <w:i w:val="false"/>
          <w:color w:val="000000"/>
          <w:sz w:val="28"/>
        </w:rPr>
        <w:t>пункта 26</w:t>
      </w:r>
      <w:r>
        <w:rPr>
          <w:rFonts w:ascii="Times New Roman"/>
          <w:b w:val="false"/>
          <w:i w:val="false"/>
          <w:color w:val="000000"/>
          <w:sz w:val="28"/>
        </w:rPr>
        <w:t xml:space="preserve"> настоящих Типовых правил.</w:t>
      </w:r>
    </w:p>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Типовым правилам, и передают на баланс местного исполнительного органа соответствующей административно - территориальной единицы для дальнейшего содержания.</w:t>
      </w:r>
    </w:p>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Кызылординской области</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Реестр зеленых насаждений на 1 января ____ года</w:t>
      </w:r>
    </w:p>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p>
    <w:bookmarkStart w:name="z193" w:id="127"/>
    <w:p>
      <w:pPr>
        <w:spacing w:after="0"/>
        <w:ind w:left="0"/>
        <w:jc w:val="both"/>
      </w:pPr>
      <w:r>
        <w:rPr>
          <w:rFonts w:ascii="Times New Roman"/>
          <w:b w:val="false"/>
          <w:i w:val="false"/>
          <w:color w:val="000000"/>
          <w:sz w:val="28"/>
        </w:rPr>
        <w:t>
      Город/населенный пункт Административный район: (код) ___________________ Ответственный владелец: _________________________ Реестр зеленых насаждений</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Живая изгородь, погонный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Кызылординской области</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обследования зеленых насаждений</w:t>
      </w:r>
    </w:p>
    <w:p>
      <w:pPr>
        <w:spacing w:after="0"/>
        <w:ind w:left="0"/>
        <w:jc w:val="both"/>
      </w:pPr>
      <w:r>
        <w:rPr>
          <w:rFonts w:ascii="Times New Roman"/>
          <w:b w:val="false"/>
          <w:i w:val="false"/>
          <w:color w:val="000000"/>
          <w:sz w:val="28"/>
        </w:rPr>
        <w:t>
      "___"___________20__года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ствола, сантиметр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Настоящий акт составлен в _______экземплярах. Примечание: Акт обследования не является документом, дающим разрешение на вырубку или пересадку зеленых насаждений. Представитель физического или юридического лица________________________________ подпись (Ф.И.О)(печать при наличии) Должностное лицо уполномоченного органа ______________________подпись (Ф.И.О)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Кызылординской области</w:t>
            </w:r>
            <w:r>
              <w:br/>
            </w:r>
            <w:r>
              <w:rPr>
                <w:rFonts w:ascii="Times New Roman"/>
                <w:b w:val="false"/>
                <w:i w:val="false"/>
                <w:color w:val="000000"/>
                <w:sz w:val="20"/>
              </w:rPr>
              <w:t>Форма</w:t>
            </w:r>
          </w:p>
        </w:tc>
      </w:tr>
    </w:tbl>
    <w:bookmarkStart w:name="z209" w:id="128"/>
    <w:p>
      <w:pPr>
        <w:spacing w:after="0"/>
        <w:ind w:left="0"/>
        <w:jc w:val="both"/>
      </w:pPr>
      <w:r>
        <w:rPr>
          <w:rFonts w:ascii="Times New Roman"/>
          <w:b w:val="false"/>
          <w:i w:val="false"/>
          <w:color w:val="000000"/>
          <w:sz w:val="28"/>
        </w:rPr>
        <w:t>
      Руководителю местного исполнительного органа (областей, городов Нур-Султан, Алматы и Шымкента, района, города областного значения) ___________________________ (Фамилия, имя, отчество (при его наличии) наименование государственного органа) от ___________________________ (Фамилия, имя, отчество (при его наличии) – для лица/ наименование организации – для юридических лиц и (или) по доверенности) (ИИН/БИН) Адрес ______________________ (юридический адрес или место проживания) контакты ________________________ (электронный адрес, телефон)</w:t>
      </w:r>
    </w:p>
    <w:bookmarkEnd w:id="128"/>
    <w:bookmarkStart w:name="z210" w:id="129"/>
    <w:p>
      <w:pPr>
        <w:spacing w:after="0"/>
        <w:ind w:left="0"/>
        <w:jc w:val="left"/>
      </w:pPr>
      <w:r>
        <w:rPr>
          <w:rFonts w:ascii="Times New Roman"/>
          <w:b/>
          <w:i w:val="false"/>
          <w:color w:val="000000"/>
        </w:rPr>
        <w:t xml:space="preserve"> Гарантийное письмо</w:t>
      </w:r>
    </w:p>
    <w:bookmarkEnd w:id="129"/>
    <w:bookmarkStart w:name="z211" w:id="130"/>
    <w:p>
      <w:pPr>
        <w:spacing w:after="0"/>
        <w:ind w:left="0"/>
        <w:jc w:val="both"/>
      </w:pPr>
      <w:r>
        <w:rPr>
          <w:rFonts w:ascii="Times New Roman"/>
          <w:b w:val="false"/>
          <w:i w:val="false"/>
          <w:color w:val="000000"/>
          <w:sz w:val="28"/>
        </w:rPr>
        <w:t>
      __________________________________________________ наименование физического или юридического лица) гарантирует произвести компенсационную посадку деревьев в количестве _____ штук, ___________ породы в течение шести месяцев с момента получения разрешения на вырубку деревьев, взамен деревьев в количестве _______ штук, _______________ породы, которые будут вырублены для ____________________________по адресу: (указывается причина) _______________________________ согласно акту обследования зеленых насаждений от " " 20 года. В случае гибели высаженных саженцев, гарантирует произвести повторную посадку. В течение трех лет с момента компенсационной посадки, гарантирует, проводить мероприятий по содержанию и защите саженцев, в соответствии с подпунктами 4),5), 6), 7) и 8) пункта 26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 ____________________________________________ (наименование физического или юридического лица) осведомлено, что за нарушение правил содержания и зеленых насаждений будет нести ответственность в соответствии со статьями 381-1 и 386 Кодекса Республики Казахстан об административных правонарушениях.</w:t>
      </w:r>
    </w:p>
    <w:bookmarkEnd w:id="130"/>
    <w:bookmarkStart w:name="z212" w:id="131"/>
    <w:p>
      <w:pPr>
        <w:spacing w:after="0"/>
        <w:ind w:left="0"/>
        <w:jc w:val="both"/>
      </w:pPr>
      <w:r>
        <w:rPr>
          <w:rFonts w:ascii="Times New Roman"/>
          <w:b w:val="false"/>
          <w:i w:val="false"/>
          <w:color w:val="000000"/>
          <w:sz w:val="28"/>
        </w:rPr>
        <w:t>
       Дата: "___" ____________ 20__ года ФИО и подпись руководителя (печать при наличии)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Кызылординской области</w:t>
            </w:r>
            <w:r>
              <w:br/>
            </w:r>
            <w:r>
              <w:rPr>
                <w:rFonts w:ascii="Times New Roman"/>
                <w:b w:val="false"/>
                <w:i w:val="false"/>
                <w:color w:val="000000"/>
                <w:sz w:val="20"/>
              </w:rPr>
              <w:t>Форма</w:t>
            </w:r>
          </w:p>
        </w:tc>
      </w:tr>
    </w:tbl>
    <w:bookmarkStart w:name="z218" w:id="132"/>
    <w:p>
      <w:pPr>
        <w:spacing w:after="0"/>
        <w:ind w:left="0"/>
        <w:jc w:val="left"/>
      </w:pPr>
      <w:r>
        <w:rPr>
          <w:rFonts w:ascii="Times New Roman"/>
          <w:b/>
          <w:i w:val="false"/>
          <w:color w:val="000000"/>
        </w:rPr>
        <w:t xml:space="preserve"> Акт приживаемости зеленых насаждений</w:t>
      </w:r>
    </w:p>
    <w:bookmarkEnd w:id="132"/>
    <w:bookmarkStart w:name="z219" w:id="133"/>
    <w:p>
      <w:pPr>
        <w:spacing w:after="0"/>
        <w:ind w:left="0"/>
        <w:jc w:val="both"/>
      </w:pPr>
      <w:r>
        <w:rPr>
          <w:rFonts w:ascii="Times New Roman"/>
          <w:b w:val="false"/>
          <w:i w:val="false"/>
          <w:color w:val="000000"/>
          <w:sz w:val="28"/>
        </w:rPr>
        <w:t>
      "___" _________ 20___ года Адрес посаженных зеленых насаждений: _________________________________________</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34"/>
    <w:p>
      <w:pPr>
        <w:spacing w:after="0"/>
        <w:ind w:left="0"/>
        <w:jc w:val="both"/>
      </w:pPr>
      <w:r>
        <w:rPr>
          <w:rFonts w:ascii="Times New Roman"/>
          <w:b w:val="false"/>
          <w:i w:val="false"/>
          <w:color w:val="000000"/>
          <w:sz w:val="28"/>
        </w:rPr>
        <w:t>
      Представитель физического или юридического лица_______________________________ подпись (Ф.И.О) (печать при наличии) Должностное лицо уполномоченного органа _____________________________________ подпись (Ф.И.О) (печать при наличии)</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Кызылординского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16 мая 2017 года № 121</w:t>
            </w:r>
          </w:p>
        </w:tc>
      </w:tr>
    </w:tbl>
    <w:bookmarkStart w:name="z135" w:id="135"/>
    <w:p>
      <w:pPr>
        <w:spacing w:after="0"/>
        <w:ind w:left="0"/>
        <w:jc w:val="left"/>
      </w:pPr>
      <w:r>
        <w:rPr>
          <w:rFonts w:ascii="Times New Roman"/>
          <w:b/>
          <w:i w:val="false"/>
          <w:color w:val="000000"/>
        </w:rPr>
        <w:t xml:space="preserve"> Правила благоустройства территорий городов и населенных пунктов Кызылординской области</w:t>
      </w:r>
    </w:p>
    <w:bookmarkEnd w:id="135"/>
    <w:bookmarkStart w:name="z136" w:id="136"/>
    <w:p>
      <w:pPr>
        <w:spacing w:after="0"/>
        <w:ind w:left="0"/>
        <w:jc w:val="left"/>
      </w:pPr>
      <w:r>
        <w:rPr>
          <w:rFonts w:ascii="Times New Roman"/>
          <w:b/>
          <w:i w:val="false"/>
          <w:color w:val="000000"/>
        </w:rPr>
        <w:t xml:space="preserve"> Глава 1. Общие положения</w:t>
      </w:r>
    </w:p>
    <w:bookmarkEnd w:id="136"/>
    <w:bookmarkStart w:name="z137" w:id="137"/>
    <w:p>
      <w:pPr>
        <w:spacing w:after="0"/>
        <w:ind w:left="0"/>
        <w:jc w:val="both"/>
      </w:pPr>
      <w:r>
        <w:rPr>
          <w:rFonts w:ascii="Times New Roman"/>
          <w:b w:val="false"/>
          <w:i w:val="false"/>
          <w:color w:val="000000"/>
          <w:sz w:val="28"/>
        </w:rPr>
        <w:t xml:space="preserve">
      1. Настоящие Правила благоустройства территорий Кызылординской области (далее –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 июля 1999 года (Особенная часть),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 законами Республики Казахстан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(далее – Закон),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иными нормативными правовыми актами.</w:t>
      </w:r>
    </w:p>
    <w:bookmarkEnd w:id="137"/>
    <w:bookmarkStart w:name="z138" w:id="138"/>
    <w:p>
      <w:pPr>
        <w:spacing w:after="0"/>
        <w:ind w:left="0"/>
        <w:jc w:val="both"/>
      </w:pPr>
      <w:r>
        <w:rPr>
          <w:rFonts w:ascii="Times New Roman"/>
          <w:b w:val="false"/>
          <w:i w:val="false"/>
          <w:color w:val="000000"/>
          <w:sz w:val="28"/>
        </w:rPr>
        <w:t>
      2. Правила определяют порядок и регулируют отношения в сфере благоустройства территорий городов и населенных пунктов Кызылординской области</w:t>
      </w:r>
    </w:p>
    <w:bookmarkEnd w:id="138"/>
    <w:bookmarkStart w:name="z139" w:id="13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9"/>
    <w:bookmarkStart w:name="z140" w:id="140"/>
    <w:p>
      <w:pPr>
        <w:spacing w:after="0"/>
        <w:ind w:left="0"/>
        <w:jc w:val="both"/>
      </w:pPr>
      <w:r>
        <w:rPr>
          <w:rFonts w:ascii="Times New Roman"/>
          <w:b w:val="false"/>
          <w:i w:val="false"/>
          <w:color w:val="000000"/>
          <w:sz w:val="28"/>
        </w:rPr>
        <w:t>
      1) благоустройство–совокупность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40"/>
    <w:p>
      <w:pPr>
        <w:spacing w:after="0"/>
        <w:ind w:left="0"/>
        <w:jc w:val="both"/>
      </w:pPr>
      <w:r>
        <w:rPr>
          <w:rFonts w:ascii="Times New Roman"/>
          <w:b w:val="false"/>
          <w:i w:val="false"/>
          <w:color w:val="000000"/>
          <w:sz w:val="28"/>
        </w:rPr>
        <w:t>
      1-1) места общего пользования – это территории, объекты, которые доступны или открыты для населения;</w:t>
      </w:r>
    </w:p>
    <w:bookmarkStart w:name="z141" w:id="141"/>
    <w:p>
      <w:pPr>
        <w:spacing w:after="0"/>
        <w:ind w:left="0"/>
        <w:jc w:val="both"/>
      </w:pPr>
      <w:r>
        <w:rPr>
          <w:rFonts w:ascii="Times New Roman"/>
          <w:b w:val="false"/>
          <w:i w:val="false"/>
          <w:color w:val="000000"/>
          <w:sz w:val="28"/>
        </w:rPr>
        <w:t>
      2)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141"/>
    <w:bookmarkStart w:name="z142" w:id="142"/>
    <w:p>
      <w:pPr>
        <w:spacing w:after="0"/>
        <w:ind w:left="0"/>
        <w:jc w:val="both"/>
      </w:pPr>
      <w:r>
        <w:rPr>
          <w:rFonts w:ascii="Times New Roman"/>
          <w:b w:val="false"/>
          <w:i w:val="false"/>
          <w:color w:val="000000"/>
          <w:sz w:val="28"/>
        </w:rPr>
        <w:t>
      3)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142"/>
    <w:bookmarkStart w:name="z143" w:id="143"/>
    <w:p>
      <w:pPr>
        <w:spacing w:after="0"/>
        <w:ind w:left="0"/>
        <w:jc w:val="both"/>
      </w:pPr>
      <w:r>
        <w:rPr>
          <w:rFonts w:ascii="Times New Roman"/>
          <w:b w:val="false"/>
          <w:i w:val="false"/>
          <w:color w:val="000000"/>
          <w:sz w:val="28"/>
        </w:rPr>
        <w:t>
      4) твердые бытовые отходы – коммунальные отходы в твердой форме;</w:t>
      </w:r>
    </w:p>
    <w:bookmarkEnd w:id="143"/>
    <w:bookmarkStart w:name="z144" w:id="144"/>
    <w:p>
      <w:pPr>
        <w:spacing w:after="0"/>
        <w:ind w:left="0"/>
        <w:jc w:val="both"/>
      </w:pPr>
      <w:r>
        <w:rPr>
          <w:rFonts w:ascii="Times New Roman"/>
          <w:b w:val="false"/>
          <w:i w:val="false"/>
          <w:color w:val="000000"/>
          <w:sz w:val="28"/>
        </w:rPr>
        <w:t>
      5) уполномоченный орган – структурное подразделение местного исполнительного органа, осуществляющий функции в сфере регулирования коммунального хозяйства;</w:t>
      </w:r>
    </w:p>
    <w:bookmarkEnd w:id="144"/>
    <w:bookmarkStart w:name="z145" w:id="145"/>
    <w:p>
      <w:pPr>
        <w:spacing w:after="0"/>
        <w:ind w:left="0"/>
        <w:jc w:val="both"/>
      </w:pPr>
      <w:r>
        <w:rPr>
          <w:rFonts w:ascii="Times New Roman"/>
          <w:b w:val="false"/>
          <w:i w:val="false"/>
          <w:color w:val="000000"/>
          <w:sz w:val="28"/>
        </w:rPr>
        <w:t>
      6) организация – физическое или юридическое лицо, специализирующиеся в области благоустройства;</w:t>
      </w:r>
    </w:p>
    <w:bookmarkEnd w:id="145"/>
    <w:p>
      <w:pPr>
        <w:spacing w:after="0"/>
        <w:ind w:left="0"/>
        <w:jc w:val="both"/>
      </w:pPr>
      <w:r>
        <w:rPr>
          <w:rFonts w:ascii="Times New Roman"/>
          <w:b w:val="false"/>
          <w:i w:val="false"/>
          <w:color w:val="000000"/>
          <w:sz w:val="28"/>
        </w:rPr>
        <w:t>
      6-1) маломобильные группы населения –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пожилого возраста, инвалиды;</w:t>
      </w:r>
    </w:p>
    <w:bookmarkStart w:name="z146" w:id="146"/>
    <w:p>
      <w:pPr>
        <w:spacing w:after="0"/>
        <w:ind w:left="0"/>
        <w:jc w:val="both"/>
      </w:pPr>
      <w:r>
        <w:rPr>
          <w:rFonts w:ascii="Times New Roman"/>
          <w:b w:val="false"/>
          <w:i w:val="false"/>
          <w:color w:val="000000"/>
          <w:sz w:val="28"/>
        </w:rPr>
        <w:t>
      7)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46"/>
    <w:bookmarkStart w:name="z147" w:id="147"/>
    <w:p>
      <w:pPr>
        <w:spacing w:after="0"/>
        <w:ind w:left="0"/>
        <w:jc w:val="both"/>
      </w:pPr>
      <w:r>
        <w:rPr>
          <w:rFonts w:ascii="Times New Roman"/>
          <w:b w:val="false"/>
          <w:i w:val="false"/>
          <w:color w:val="000000"/>
          <w:sz w:val="28"/>
        </w:rPr>
        <w:t>
      8)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Кызылординского областного маслихата от 29.03.2018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от 29.05.2020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48" w:id="148"/>
    <w:p>
      <w:pPr>
        <w:spacing w:after="0"/>
        <w:ind w:left="0"/>
        <w:jc w:val="left"/>
      </w:pPr>
      <w:r>
        <w:rPr>
          <w:rFonts w:ascii="Times New Roman"/>
          <w:b/>
          <w:i w:val="false"/>
          <w:color w:val="000000"/>
        </w:rPr>
        <w:t xml:space="preserve"> Глава 2. Благоустройство территорий городов и населенных пунктов</w:t>
      </w:r>
    </w:p>
    <w:bookmarkEnd w:id="148"/>
    <w:bookmarkStart w:name="z149" w:id="149"/>
    <w:p>
      <w:pPr>
        <w:spacing w:after="0"/>
        <w:ind w:left="0"/>
        <w:jc w:val="left"/>
      </w:pPr>
      <w:r>
        <w:rPr>
          <w:rFonts w:ascii="Times New Roman"/>
          <w:b/>
          <w:i w:val="false"/>
          <w:color w:val="000000"/>
        </w:rPr>
        <w:t xml:space="preserve"> Параграф 1. Обеспечение чистоты и порядка</w:t>
      </w:r>
    </w:p>
    <w:bookmarkEnd w:id="149"/>
    <w:bookmarkStart w:name="z150" w:id="150"/>
    <w:p>
      <w:pPr>
        <w:spacing w:after="0"/>
        <w:ind w:left="0"/>
        <w:jc w:val="both"/>
      </w:pPr>
      <w:r>
        <w:rPr>
          <w:rFonts w:ascii="Times New Roman"/>
          <w:b w:val="false"/>
          <w:i w:val="false"/>
          <w:color w:val="000000"/>
          <w:sz w:val="28"/>
        </w:rPr>
        <w:t>
      4. Юридические и физические лица соблюдают чистоту и поддерживают порядок на всей территории, в том числе на территориях частных домовладений, не допускают повреждения и разрушения элементов благоустройства (дорог, тротуаров, газонов, малых архитектурных форм, освещения, водоотвода) городов и населенных пунктов.</w:t>
      </w:r>
    </w:p>
    <w:bookmarkEnd w:id="150"/>
    <w:bookmarkStart w:name="z151" w:id="151"/>
    <w:p>
      <w:pPr>
        <w:spacing w:after="0"/>
        <w:ind w:left="0"/>
        <w:jc w:val="both"/>
      </w:pPr>
      <w:r>
        <w:rPr>
          <w:rFonts w:ascii="Times New Roman"/>
          <w:b w:val="false"/>
          <w:i w:val="false"/>
          <w:color w:val="000000"/>
          <w:sz w:val="28"/>
        </w:rPr>
        <w:t>
      5. Текущее санитарное содержание местности осуществляется организациями, специализирующихся в области благоустройства территории.</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решением Кызылординского областного маслихата от 29.05.2020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52" w:id="152"/>
    <w:p>
      <w:pPr>
        <w:spacing w:after="0"/>
        <w:ind w:left="0"/>
        <w:jc w:val="both"/>
      </w:pPr>
      <w:r>
        <w:rPr>
          <w:rFonts w:ascii="Times New Roman"/>
          <w:b w:val="false"/>
          <w:i w:val="false"/>
          <w:color w:val="000000"/>
          <w:sz w:val="28"/>
        </w:rPr>
        <w:t>
      6. Физические и юридические лица всех организационно-правовых форм, в том числе владельцы капитальных и временных объектов;</w:t>
      </w:r>
    </w:p>
    <w:bookmarkEnd w:id="152"/>
    <w:bookmarkStart w:name="z153" w:id="153"/>
    <w:p>
      <w:pPr>
        <w:spacing w:after="0"/>
        <w:ind w:left="0"/>
        <w:jc w:val="both"/>
      </w:pPr>
      <w:r>
        <w:rPr>
          <w:rFonts w:ascii="Times New Roman"/>
          <w:b w:val="false"/>
          <w:i w:val="false"/>
          <w:color w:val="000000"/>
          <w:sz w:val="28"/>
        </w:rPr>
        <w:t>
      1)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w:t>
      </w:r>
    </w:p>
    <w:bookmarkEnd w:id="153"/>
    <w:bookmarkStart w:name="z154" w:id="154"/>
    <w:p>
      <w:pPr>
        <w:spacing w:after="0"/>
        <w:ind w:left="0"/>
        <w:jc w:val="both"/>
      </w:pP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p>
    <w:bookmarkEnd w:id="154"/>
    <w:bookmarkStart w:name="z155" w:id="155"/>
    <w:p>
      <w:pPr>
        <w:spacing w:after="0"/>
        <w:ind w:left="0"/>
        <w:jc w:val="both"/>
      </w:pPr>
      <w:r>
        <w:rPr>
          <w:rFonts w:ascii="Times New Roman"/>
          <w:b w:val="false"/>
          <w:i w:val="false"/>
          <w:color w:val="000000"/>
          <w:sz w:val="28"/>
        </w:rPr>
        <w:t>
      3) содержать в технически исправном состоянии и чистоте таблички с указанием улиц и номеров домов;</w:t>
      </w:r>
    </w:p>
    <w:bookmarkEnd w:id="155"/>
    <w:bookmarkStart w:name="z156" w:id="156"/>
    <w:p>
      <w:pPr>
        <w:spacing w:after="0"/>
        <w:ind w:left="0"/>
        <w:jc w:val="both"/>
      </w:pPr>
      <w:r>
        <w:rPr>
          <w:rFonts w:ascii="Times New Roman"/>
          <w:b w:val="false"/>
          <w:i w:val="false"/>
          <w:color w:val="000000"/>
          <w:sz w:val="28"/>
        </w:rPr>
        <w:t>
      4) содержать ограждения (заборы) и малые архитектурные формы в надлежащем состоянии (покраска, побелка с внешней стороны ограждения (забора).</w:t>
      </w:r>
    </w:p>
    <w:bookmarkEnd w:id="156"/>
    <w:bookmarkStart w:name="z157" w:id="157"/>
    <w:p>
      <w:pPr>
        <w:spacing w:after="0"/>
        <w:ind w:left="0"/>
        <w:jc w:val="left"/>
      </w:pPr>
      <w:r>
        <w:rPr>
          <w:rFonts w:ascii="Times New Roman"/>
          <w:b/>
          <w:i w:val="false"/>
          <w:color w:val="000000"/>
        </w:rPr>
        <w:t xml:space="preserve"> Параграф 2. Организация уборки территорий</w:t>
      </w:r>
    </w:p>
    <w:bookmarkEnd w:id="157"/>
    <w:bookmarkStart w:name="z163" w:id="158"/>
    <w:p>
      <w:pPr>
        <w:spacing w:after="0"/>
        <w:ind w:left="0"/>
        <w:jc w:val="both"/>
      </w:pPr>
      <w:r>
        <w:rPr>
          <w:rFonts w:ascii="Times New Roman"/>
          <w:b w:val="false"/>
          <w:i w:val="false"/>
          <w:color w:val="000000"/>
          <w:sz w:val="28"/>
        </w:rPr>
        <w:t>
      7. Уборка и содержание мест общего пользования включают в себя следующие виды работ:</w:t>
      </w:r>
    </w:p>
    <w:bookmarkEnd w:id="158"/>
    <w:p>
      <w:pPr>
        <w:spacing w:after="0"/>
        <w:ind w:left="0"/>
        <w:jc w:val="both"/>
      </w:pPr>
      <w:r>
        <w:rPr>
          <w:rFonts w:ascii="Times New Roman"/>
          <w:b w:val="false"/>
          <w:i w:val="false"/>
          <w:color w:val="000000"/>
          <w:sz w:val="28"/>
        </w:rPr>
        <w:t>
      1) уборка и вывоз мелкого и бытового мусора и отходов;</w:t>
      </w:r>
    </w:p>
    <w:p>
      <w:pPr>
        <w:spacing w:after="0"/>
        <w:ind w:left="0"/>
        <w:jc w:val="both"/>
      </w:pPr>
      <w:r>
        <w:rPr>
          <w:rFonts w:ascii="Times New Roman"/>
          <w:b w:val="false"/>
          <w:i w:val="false"/>
          <w:color w:val="000000"/>
          <w:sz w:val="28"/>
        </w:rPr>
        <w:t>
      2) уборка и вывоз крупногабаритного мусора и отходов;</w:t>
      </w:r>
    </w:p>
    <w:p>
      <w:pPr>
        <w:spacing w:after="0"/>
        <w:ind w:left="0"/>
        <w:jc w:val="both"/>
      </w:pPr>
      <w:r>
        <w:rPr>
          <w:rFonts w:ascii="Times New Roman"/>
          <w:b w:val="false"/>
          <w:i w:val="false"/>
          <w:color w:val="000000"/>
          <w:sz w:val="28"/>
        </w:rPr>
        <w:t>
      3) подметание;</w:t>
      </w:r>
    </w:p>
    <w:p>
      <w:pPr>
        <w:spacing w:after="0"/>
        <w:ind w:left="0"/>
        <w:jc w:val="both"/>
      </w:pPr>
      <w:r>
        <w:rPr>
          <w:rFonts w:ascii="Times New Roman"/>
          <w:b w:val="false"/>
          <w:i w:val="false"/>
          <w:color w:val="000000"/>
          <w:sz w:val="28"/>
        </w:rPr>
        <w:t>
      4) покос и вывоз камыша, бурьяна, травы и иной дикорастущей растительности;</w:t>
      </w:r>
    </w:p>
    <w:p>
      <w:pPr>
        <w:spacing w:after="0"/>
        <w:ind w:left="0"/>
        <w:jc w:val="both"/>
      </w:pPr>
      <w:r>
        <w:rPr>
          <w:rFonts w:ascii="Times New Roman"/>
          <w:b w:val="false"/>
          <w:i w:val="false"/>
          <w:color w:val="000000"/>
          <w:sz w:val="28"/>
        </w:rPr>
        <w:t>
      5) текущий ремонт и окраска ограждений и малых архитектурных форм.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Кызылординского областного маслихата от 29.03.2018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64" w:id="159"/>
    <w:p>
      <w:pPr>
        <w:spacing w:after="0"/>
        <w:ind w:left="0"/>
        <w:jc w:val="both"/>
      </w:pPr>
      <w:r>
        <w:rPr>
          <w:rFonts w:ascii="Times New Roman"/>
          <w:b w:val="false"/>
          <w:i w:val="false"/>
          <w:color w:val="000000"/>
          <w:sz w:val="28"/>
        </w:rPr>
        <w:t>
      8. Уборка территорий общего пользования, занятых парками, скверами, бульварами, водоемами, пляжами, кладбищами, в том числе расположенными на них тротуарами, пешеходными зонами, лестничными сходами производится физическими и юридическими лицами и субъектами закрепления территорий, у которых данные объекты находятся на обслуживании и эксплуатации.</w:t>
      </w:r>
    </w:p>
    <w:bookmarkEnd w:id="159"/>
    <w:bookmarkStart w:name="z165" w:id="160"/>
    <w:p>
      <w:pPr>
        <w:spacing w:after="0"/>
        <w:ind w:left="0"/>
        <w:jc w:val="both"/>
      </w:pPr>
      <w:r>
        <w:rPr>
          <w:rFonts w:ascii="Times New Roman"/>
          <w:b w:val="false"/>
          <w:i w:val="false"/>
          <w:color w:val="000000"/>
          <w:sz w:val="28"/>
        </w:rPr>
        <w:t>
      9. Собственники объектов обеспечивают санитарную очистку и уборку прилегающей территории (автостоянки, боксовые гаражи, ангары, складские подсобные строения, сооружения, объекты торговли и услуг) организациями коммунального хозяйства или же производят ее самостоятельно.</w:t>
      </w:r>
    </w:p>
    <w:bookmarkEnd w:id="160"/>
    <w:bookmarkStart w:name="z166" w:id="161"/>
    <w:p>
      <w:pPr>
        <w:spacing w:after="0"/>
        <w:ind w:left="0"/>
        <w:jc w:val="both"/>
      </w:pPr>
      <w:r>
        <w:rPr>
          <w:rFonts w:ascii="Times New Roman"/>
          <w:b w:val="false"/>
          <w:i w:val="false"/>
          <w:color w:val="000000"/>
          <w:sz w:val="28"/>
        </w:rPr>
        <w:t>
      10. Уборка тротуаров, расположенных вдоль улиц и проездов, остановочных площадок пассажирского транспорта производится организациями, ответственными за уборку и содержание проезжей части.</w:t>
      </w:r>
    </w:p>
    <w:bookmarkEnd w:id="161"/>
    <w:bookmarkStart w:name="z167" w:id="162"/>
    <w:p>
      <w:pPr>
        <w:spacing w:after="0"/>
        <w:ind w:left="0"/>
        <w:jc w:val="both"/>
      </w:pPr>
      <w:r>
        <w:rPr>
          <w:rFonts w:ascii="Times New Roman"/>
          <w:b w:val="false"/>
          <w:i w:val="false"/>
          <w:color w:val="000000"/>
          <w:sz w:val="28"/>
        </w:rPr>
        <w:t>
      11. Уборка и мойка остановочных комплексов и прилегающих к ним территорий на остановочных площадках общественного пассажирского транспорта, территорий платных автостоянок, гаражей, а также подъездных путей, прилегающей территории осуществляются их владельцами.</w:t>
      </w:r>
    </w:p>
    <w:bookmarkEnd w:id="162"/>
    <w:bookmarkStart w:name="z168" w:id="163"/>
    <w:p>
      <w:pPr>
        <w:spacing w:after="0"/>
        <w:ind w:left="0"/>
        <w:jc w:val="both"/>
      </w:pPr>
      <w:r>
        <w:rPr>
          <w:rFonts w:ascii="Times New Roman"/>
          <w:b w:val="false"/>
          <w:i w:val="false"/>
          <w:color w:val="000000"/>
          <w:sz w:val="28"/>
        </w:rPr>
        <w:t>
      12. Вывоз строительного мусора при проведении дорожно-ремонтных работ производится организациями, производящими эти работы.</w:t>
      </w:r>
    </w:p>
    <w:bookmarkEnd w:id="163"/>
    <w:bookmarkStart w:name="z169" w:id="164"/>
    <w:p>
      <w:pPr>
        <w:spacing w:after="0"/>
        <w:ind w:left="0"/>
        <w:jc w:val="both"/>
      </w:pPr>
      <w:r>
        <w:rPr>
          <w:rFonts w:ascii="Times New Roman"/>
          <w:b w:val="false"/>
          <w:i w:val="false"/>
          <w:color w:val="000000"/>
          <w:sz w:val="28"/>
        </w:rPr>
        <w:t>
      13. Во избежание засорения водосточной сети не допускается сброс мусора в водосточные коллекторы, дожде приемные колодцы и арычную систему.</w:t>
      </w:r>
    </w:p>
    <w:bookmarkEnd w:id="164"/>
    <w:bookmarkStart w:name="z170" w:id="165"/>
    <w:p>
      <w:pPr>
        <w:spacing w:after="0"/>
        <w:ind w:left="0"/>
        <w:jc w:val="both"/>
      </w:pPr>
      <w:r>
        <w:rPr>
          <w:rFonts w:ascii="Times New Roman"/>
          <w:b w:val="false"/>
          <w:i w:val="false"/>
          <w:color w:val="000000"/>
          <w:sz w:val="28"/>
        </w:rPr>
        <w:t>
      14.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w:t>
      </w:r>
    </w:p>
    <w:bookmarkEnd w:id="165"/>
    <w:bookmarkStart w:name="z171" w:id="166"/>
    <w:p>
      <w:pPr>
        <w:spacing w:after="0"/>
        <w:ind w:left="0"/>
        <w:jc w:val="both"/>
      </w:pPr>
      <w:r>
        <w:rPr>
          <w:rFonts w:ascii="Times New Roman"/>
          <w:b w:val="false"/>
          <w:i w:val="false"/>
          <w:color w:val="000000"/>
          <w:sz w:val="28"/>
        </w:rPr>
        <w:t>
      15. Вывоз снега с улиц и проездов осуществляется на установленные места, определенные местным исполнительным органом.</w:t>
      </w:r>
    </w:p>
    <w:bookmarkEnd w:id="166"/>
    <w:bookmarkStart w:name="z172" w:id="167"/>
    <w:p>
      <w:pPr>
        <w:spacing w:after="0"/>
        <w:ind w:left="0"/>
        <w:jc w:val="both"/>
      </w:pPr>
      <w:r>
        <w:rPr>
          <w:rFonts w:ascii="Times New Roman"/>
          <w:b w:val="false"/>
          <w:i w:val="false"/>
          <w:color w:val="000000"/>
          <w:sz w:val="28"/>
        </w:rPr>
        <w:t>
      16. Места временного складирования снега после снеготаяния очищаются от мусора и благоустраиваются.</w:t>
      </w:r>
    </w:p>
    <w:bookmarkEnd w:id="167"/>
    <w:bookmarkStart w:name="z173" w:id="168"/>
    <w:p>
      <w:pPr>
        <w:spacing w:after="0"/>
        <w:ind w:left="0"/>
        <w:jc w:val="left"/>
      </w:pPr>
      <w:r>
        <w:rPr>
          <w:rFonts w:ascii="Times New Roman"/>
          <w:b/>
          <w:i w:val="false"/>
          <w:color w:val="000000"/>
        </w:rPr>
        <w:t xml:space="preserve"> Параграф 3. Сбор и вывоз отходов</w:t>
      </w:r>
    </w:p>
    <w:bookmarkEnd w:id="168"/>
    <w:bookmarkStart w:name="z174" w:id="169"/>
    <w:p>
      <w:pPr>
        <w:spacing w:after="0"/>
        <w:ind w:left="0"/>
        <w:jc w:val="both"/>
      </w:pPr>
      <w:r>
        <w:rPr>
          <w:rFonts w:ascii="Times New Roman"/>
          <w:b w:val="false"/>
          <w:i w:val="false"/>
          <w:color w:val="000000"/>
          <w:sz w:val="28"/>
        </w:rPr>
        <w:t xml:space="preserve">
      17. Физические и юридические лица,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 Физические и юридические лица складируют твердые бытовые отходы в контейнеры для твердых бытовых отходов. </w:t>
      </w:r>
    </w:p>
    <w:bookmarkEnd w:id="169"/>
    <w:bookmarkStart w:name="z175" w:id="170"/>
    <w:p>
      <w:pPr>
        <w:spacing w:after="0"/>
        <w:ind w:left="0"/>
        <w:jc w:val="both"/>
      </w:pPr>
      <w:r>
        <w:rPr>
          <w:rFonts w:ascii="Times New Roman"/>
          <w:b w:val="false"/>
          <w:i w:val="false"/>
          <w:color w:val="000000"/>
          <w:sz w:val="28"/>
        </w:rPr>
        <w:t>
      18. Вывоз твердых бытовых отходов осуществляется организациями в сроки, согласно утвержденного графика, установленного уполномоченным органом. Графики вывешиваются на площадках по сбору твердых бытовых отходов.</w:t>
      </w:r>
    </w:p>
    <w:bookmarkEnd w:id="170"/>
    <w:bookmarkStart w:name="z176" w:id="171"/>
    <w:p>
      <w:pPr>
        <w:spacing w:after="0"/>
        <w:ind w:left="0"/>
        <w:jc w:val="both"/>
      </w:pPr>
      <w:r>
        <w:rPr>
          <w:rFonts w:ascii="Times New Roman"/>
          <w:b w:val="false"/>
          <w:i w:val="false"/>
          <w:color w:val="000000"/>
          <w:sz w:val="28"/>
        </w:rPr>
        <w:t xml:space="preserve">
      19. Физическим и юридическим лицам, осуществляющим строительство и (или) ремонт недвижимых объектов, необходимо производить вывоз строительного мусора самостоятельно на специальные места или по договору с организацией, осуществляющей вывоз мусора согласно Экологическому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от 9 января 2007 года.</w:t>
      </w:r>
    </w:p>
    <w:bookmarkEnd w:id="171"/>
    <w:bookmarkStart w:name="z177" w:id="172"/>
    <w:p>
      <w:pPr>
        <w:spacing w:after="0"/>
        <w:ind w:left="0"/>
        <w:jc w:val="both"/>
      </w:pPr>
      <w:r>
        <w:rPr>
          <w:rFonts w:ascii="Times New Roman"/>
          <w:b w:val="false"/>
          <w:i w:val="false"/>
          <w:color w:val="000000"/>
          <w:sz w:val="28"/>
        </w:rPr>
        <w:t xml:space="preserve">
      20.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w:t>
      </w:r>
      <w:r>
        <w:rPr>
          <w:rFonts w:ascii="Times New Roman"/>
          <w:b w:val="false"/>
          <w:i w:val="false"/>
          <w:color w:val="000000"/>
          <w:sz w:val="28"/>
        </w:rPr>
        <w:t>пункта 22</w:t>
      </w:r>
      <w:r>
        <w:rPr>
          <w:rFonts w:ascii="Times New Roman"/>
          <w:b w:val="false"/>
          <w:i w:val="false"/>
          <w:color w:val="000000"/>
          <w:sz w:val="28"/>
        </w:rPr>
        <w:t xml:space="preserve"> Санитарных правил "Санитарно-эпидемиологические требования к объектам коммунального назначения", утвержденных приказом Министра национальной экономики Республики Казахстан от 3 марта 2015 года № 183 (зарегистрирован в Реестре государственной регистрации нормативных правовых актов под № 10796) и пунктов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Министра здравоохранения Республики Казахстан от 23 апреля 2018 года № 187 (зарегистрирован в Реестре государственной регистрации нормативных правовых актов под № 17242).</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решения Кызылординского областного маслихата от 29.05.2020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78" w:id="173"/>
    <w:p>
      <w:pPr>
        <w:spacing w:after="0"/>
        <w:ind w:left="0"/>
        <w:jc w:val="both"/>
      </w:pPr>
      <w:r>
        <w:rPr>
          <w:rFonts w:ascii="Times New Roman"/>
          <w:b w:val="false"/>
          <w:i w:val="false"/>
          <w:color w:val="000000"/>
          <w:sz w:val="28"/>
        </w:rPr>
        <w:t xml:space="preserve">
      21. Не допускается сброс и складирование золы в контейнеры для твердых бытовых отходов и на контейнерные площадки. </w:t>
      </w:r>
    </w:p>
    <w:bookmarkEnd w:id="173"/>
    <w:bookmarkStart w:name="z179" w:id="174"/>
    <w:p>
      <w:pPr>
        <w:spacing w:after="0"/>
        <w:ind w:left="0"/>
        <w:jc w:val="both"/>
      </w:pPr>
      <w:r>
        <w:rPr>
          <w:rFonts w:ascii="Times New Roman"/>
          <w:b w:val="false"/>
          <w:i w:val="false"/>
          <w:color w:val="000000"/>
          <w:sz w:val="28"/>
        </w:rPr>
        <w:t>
      22. Твердые бытовые отходы вывозятся мусоровозным транспортом, жидкие отходы из не канализованных домовладений – ассенизационным вакуумным транспортом.</w:t>
      </w:r>
    </w:p>
    <w:bookmarkEnd w:id="174"/>
    <w:bookmarkStart w:name="z180" w:id="175"/>
    <w:p>
      <w:pPr>
        <w:spacing w:after="0"/>
        <w:ind w:left="0"/>
        <w:jc w:val="both"/>
      </w:pPr>
      <w:r>
        <w:rPr>
          <w:rFonts w:ascii="Times New Roman"/>
          <w:b w:val="false"/>
          <w:i w:val="false"/>
          <w:color w:val="000000"/>
          <w:sz w:val="28"/>
        </w:rPr>
        <w:t>
      23. Вывоз жидких отходов производится на специализированном автотранспорте в специально отведенные места. Контейнеры после опорожнения обрабатываются дезинфицирующим раствором на местах или заменяются чистыми, прошедшими обработку на местах опорожнения. Места обработки контейнеров необходимо оборудовать установками для чистки, мойки и дезинфекции с подводкой горячей и холодной воды, организацией стока.</w:t>
      </w:r>
    </w:p>
    <w:bookmarkEnd w:id="175"/>
    <w:bookmarkStart w:name="z181" w:id="176"/>
    <w:p>
      <w:pPr>
        <w:spacing w:after="0"/>
        <w:ind w:left="0"/>
        <w:jc w:val="both"/>
      </w:pPr>
      <w:r>
        <w:rPr>
          <w:rFonts w:ascii="Times New Roman"/>
          <w:b w:val="false"/>
          <w:i w:val="false"/>
          <w:color w:val="000000"/>
          <w:sz w:val="28"/>
        </w:rPr>
        <w:t>
      24. Жидкие бытовые отходы и крупногабаритный мусор не подлежит сбросу в мусоропровод.</w:t>
      </w:r>
    </w:p>
    <w:bookmarkEnd w:id="176"/>
    <w:bookmarkStart w:name="z182" w:id="177"/>
    <w:p>
      <w:pPr>
        <w:spacing w:after="0"/>
        <w:ind w:left="0"/>
        <w:jc w:val="both"/>
      </w:pPr>
      <w:r>
        <w:rPr>
          <w:rFonts w:ascii="Times New Roman"/>
          <w:b w:val="false"/>
          <w:i w:val="false"/>
          <w:color w:val="000000"/>
          <w:sz w:val="28"/>
        </w:rPr>
        <w:t>
      25. Эксплуатацию мусоропровода осуществляет эксплуатирующая организация, в ведении которой находится жилой дом.</w:t>
      </w:r>
    </w:p>
    <w:bookmarkEnd w:id="177"/>
    <w:bookmarkStart w:name="z183" w:id="178"/>
    <w:p>
      <w:pPr>
        <w:spacing w:after="0"/>
        <w:ind w:left="0"/>
        <w:jc w:val="both"/>
      </w:pPr>
      <w:r>
        <w:rPr>
          <w:rFonts w:ascii="Times New Roman"/>
          <w:b w:val="false"/>
          <w:i w:val="false"/>
          <w:color w:val="000000"/>
          <w:sz w:val="28"/>
        </w:rPr>
        <w:t>
      26.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 расположенных на территории контейнерных площадок.</w:t>
      </w:r>
    </w:p>
    <w:bookmarkEnd w:id="178"/>
    <w:bookmarkStart w:name="z184" w:id="179"/>
    <w:p>
      <w:pPr>
        <w:spacing w:after="0"/>
        <w:ind w:left="0"/>
        <w:jc w:val="both"/>
      </w:pPr>
      <w:r>
        <w:rPr>
          <w:rFonts w:ascii="Times New Roman"/>
          <w:b w:val="false"/>
          <w:i w:val="false"/>
          <w:color w:val="000000"/>
          <w:sz w:val="28"/>
        </w:rPr>
        <w:t>
      27. Организация, эксплуатирующие и обслуживающие контейнерные площадки и контейнеры:</w:t>
      </w:r>
    </w:p>
    <w:bookmarkEnd w:id="179"/>
    <w:bookmarkStart w:name="z185" w:id="180"/>
    <w:p>
      <w:pPr>
        <w:spacing w:after="0"/>
        <w:ind w:left="0"/>
        <w:jc w:val="both"/>
      </w:pPr>
      <w:r>
        <w:rPr>
          <w:rFonts w:ascii="Times New Roman"/>
          <w:b w:val="false"/>
          <w:i w:val="false"/>
          <w:color w:val="000000"/>
          <w:sz w:val="28"/>
        </w:rPr>
        <w:t>
      1) обеспечивают надлежащее санитарное содержание контейнерных площадок и прилегающих к ним территорий;</w:t>
      </w:r>
    </w:p>
    <w:bookmarkEnd w:id="180"/>
    <w:bookmarkStart w:name="z186" w:id="181"/>
    <w:p>
      <w:pPr>
        <w:spacing w:after="0"/>
        <w:ind w:left="0"/>
        <w:jc w:val="both"/>
      </w:pPr>
      <w:r>
        <w:rPr>
          <w:rFonts w:ascii="Times New Roman"/>
          <w:b w:val="false"/>
          <w:i w:val="false"/>
          <w:color w:val="000000"/>
          <w:sz w:val="28"/>
        </w:rPr>
        <w:t>
      2) производят их своевременный ремонт и замену непригодных к дальнейшему использованию контейнеров;</w:t>
      </w:r>
    </w:p>
    <w:bookmarkEnd w:id="181"/>
    <w:bookmarkStart w:name="z187" w:id="182"/>
    <w:p>
      <w:pPr>
        <w:spacing w:after="0"/>
        <w:ind w:left="0"/>
        <w:jc w:val="both"/>
      </w:pPr>
      <w:r>
        <w:rPr>
          <w:rFonts w:ascii="Times New Roman"/>
          <w:b w:val="false"/>
          <w:i w:val="false"/>
          <w:color w:val="000000"/>
          <w:sz w:val="28"/>
        </w:rPr>
        <w:t>
      3) принимают меры по обеспечению регулярной мойки, дезинфекции, дезинсекции, дератизации против мух, грызунов мусороприемных камер, площадок, а также сборников отходов.</w:t>
      </w:r>
    </w:p>
    <w:bookmarkEnd w:id="182"/>
    <w:bookmarkStart w:name="z188" w:id="183"/>
    <w:p>
      <w:pPr>
        <w:spacing w:after="0"/>
        <w:ind w:left="0"/>
        <w:jc w:val="both"/>
      </w:pPr>
      <w:r>
        <w:rPr>
          <w:rFonts w:ascii="Times New Roman"/>
          <w:b w:val="false"/>
          <w:i w:val="false"/>
          <w:color w:val="000000"/>
          <w:sz w:val="28"/>
        </w:rPr>
        <w:t>
      28. Уборку мусора, просыпавшегося при выгрузке из контейнеров в мусоровоз, производят работники организации, осуществляющей вывоз твердых бытовых отходов.</w:t>
      </w:r>
    </w:p>
    <w:bookmarkEnd w:id="183"/>
    <w:bookmarkStart w:name="z189" w:id="184"/>
    <w:p>
      <w:pPr>
        <w:spacing w:after="0"/>
        <w:ind w:left="0"/>
        <w:jc w:val="both"/>
      </w:pPr>
      <w:r>
        <w:rPr>
          <w:rFonts w:ascii="Times New Roman"/>
          <w:b w:val="false"/>
          <w:i w:val="false"/>
          <w:color w:val="000000"/>
          <w:sz w:val="28"/>
        </w:rPr>
        <w:t>
      29. На вокзалах, рынках, в аэропорту, парках, зонах отдыха, на площадях, в учреждениях образования, здравоохранения, на улицах, остановках общественного пассажирского транспорта, у входа в торговые объекты устанавливаются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на расстоянии от 10 до 100 метров. На остановках пассажирского транспорта и у входов в торговые объекты устанавливается по две урны.</w:t>
      </w:r>
    </w:p>
    <w:bookmarkEnd w:id="184"/>
    <w:bookmarkStart w:name="z190" w:id="185"/>
    <w:p>
      <w:pPr>
        <w:spacing w:after="0"/>
        <w:ind w:left="0"/>
        <w:jc w:val="both"/>
      </w:pPr>
      <w:r>
        <w:rPr>
          <w:rFonts w:ascii="Times New Roman"/>
          <w:b w:val="false"/>
          <w:i w:val="false"/>
          <w:color w:val="000000"/>
          <w:sz w:val="28"/>
        </w:rPr>
        <w:t>
      30. Установка, очистка и мойка урн производятся организациями, эксплуатирующими территории, либо во владении или пользовании которых находятся территории. Очистка урн производится по мере их заполнения, но не реже одного раза в день.</w:t>
      </w:r>
    </w:p>
    <w:bookmarkEnd w:id="185"/>
    <w:bookmarkStart w:name="z191" w:id="186"/>
    <w:p>
      <w:pPr>
        <w:spacing w:after="0"/>
        <w:ind w:left="0"/>
        <w:jc w:val="both"/>
      </w:pPr>
      <w:r>
        <w:rPr>
          <w:rFonts w:ascii="Times New Roman"/>
          <w:b w:val="false"/>
          <w:i w:val="false"/>
          <w:color w:val="000000"/>
          <w:sz w:val="28"/>
        </w:rPr>
        <w:t>
      Мойка урн производится по мере загрязнения, но не реже одного раза в неделю.</w:t>
      </w:r>
    </w:p>
    <w:bookmarkEnd w:id="186"/>
    <w:bookmarkStart w:name="z192" w:id="187"/>
    <w:p>
      <w:pPr>
        <w:spacing w:after="0"/>
        <w:ind w:left="0"/>
        <w:jc w:val="left"/>
      </w:pPr>
      <w:r>
        <w:rPr>
          <w:rFonts w:ascii="Times New Roman"/>
          <w:b/>
          <w:i w:val="false"/>
          <w:color w:val="000000"/>
        </w:rPr>
        <w:t xml:space="preserve"> Параграф 4. Благоустройство улиц, жилых кварталов и микрорайонов</w:t>
      </w:r>
    </w:p>
    <w:bookmarkEnd w:id="187"/>
    <w:bookmarkStart w:name="z194" w:id="188"/>
    <w:p>
      <w:pPr>
        <w:spacing w:after="0"/>
        <w:ind w:left="0"/>
        <w:jc w:val="both"/>
      </w:pPr>
      <w:r>
        <w:rPr>
          <w:rFonts w:ascii="Times New Roman"/>
          <w:b w:val="false"/>
          <w:i w:val="false"/>
          <w:color w:val="000000"/>
          <w:sz w:val="28"/>
        </w:rPr>
        <w:t>
      31. Территории городов и населенных пунктов при благоустройстве обеспечиваются оптимальными условиями и средствами доступа для всех категорий населения, включая маломобильные группы населения к местам общего пользования, жилого и рекреационного назначения, а также к объектам транспортной инфраструктуры в соответствии государственными нормативами в области архитектуры, градостроительства и строительства, утвержденных в соответствии с подпунктом 23-16) статьи 20 Закона.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решения Кызылординского областного маслихата от 29.05.2020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Все виды работ по благоустройству территорий городов и населенных пунктов, предусмотренные проектной (проектно-сметной) документацией, выполняются по утвержденным проектам. Данные виды работ осуществляются в соответствии с законодательством Республики Казахстан в сфере архитектурной, градостроительной и строительной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решения Кызылординского областного маслихата от 29.05.2020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95" w:id="189"/>
    <w:p>
      <w:pPr>
        <w:spacing w:after="0"/>
        <w:ind w:left="0"/>
        <w:jc w:val="left"/>
      </w:pPr>
      <w:r>
        <w:rPr>
          <w:rFonts w:ascii="Times New Roman"/>
          <w:b/>
          <w:i w:val="false"/>
          <w:color w:val="000000"/>
        </w:rPr>
        <w:t xml:space="preserve"> Параграф 5. Содержание фасадов зданий и сооружений</w:t>
      </w:r>
    </w:p>
    <w:bookmarkEnd w:id="189"/>
    <w:bookmarkStart w:name="z196" w:id="190"/>
    <w:p>
      <w:pPr>
        <w:spacing w:after="0"/>
        <w:ind w:left="0"/>
        <w:jc w:val="both"/>
      </w:pPr>
      <w:r>
        <w:rPr>
          <w:rFonts w:ascii="Times New Roman"/>
          <w:b w:val="false"/>
          <w:i w:val="false"/>
          <w:color w:val="000000"/>
          <w:sz w:val="28"/>
        </w:rPr>
        <w:t>
      33. Физические и юридические лица, в ведении которых находятся здания и сооружения, собственники зданий и сооружений обеспечивают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поддерживают в чистоте и исправном состоянии расположенные на фасадах информационные таблички, памятные доски. Производится световое оформление витрин магазинов и офисов, выходящих фасадами на улицы.</w:t>
      </w:r>
    </w:p>
    <w:bookmarkEnd w:id="190"/>
    <w:bookmarkStart w:name="z197" w:id="191"/>
    <w:p>
      <w:pPr>
        <w:spacing w:after="0"/>
        <w:ind w:left="0"/>
        <w:jc w:val="both"/>
      </w:pPr>
      <w:r>
        <w:rPr>
          <w:rFonts w:ascii="Times New Roman"/>
          <w:b w:val="false"/>
          <w:i w:val="false"/>
          <w:color w:val="000000"/>
          <w:sz w:val="28"/>
        </w:rPr>
        <w:t>
      34. Самовольное переоборудование фасадов зданий и конструктивных элементов не допускается.</w:t>
      </w:r>
    </w:p>
    <w:bookmarkEnd w:id="191"/>
    <w:bookmarkStart w:name="z198" w:id="192"/>
    <w:p>
      <w:pPr>
        <w:spacing w:after="0"/>
        <w:ind w:left="0"/>
        <w:jc w:val="left"/>
      </w:pPr>
      <w:r>
        <w:rPr>
          <w:rFonts w:ascii="Times New Roman"/>
          <w:b/>
          <w:i w:val="false"/>
          <w:color w:val="000000"/>
        </w:rPr>
        <w:t xml:space="preserve"> Параграф 6. Содержание наружного освещения и фонтанов</w:t>
      </w:r>
    </w:p>
    <w:bookmarkEnd w:id="192"/>
    <w:bookmarkStart w:name="z199" w:id="193"/>
    <w:p>
      <w:pPr>
        <w:spacing w:after="0"/>
        <w:ind w:left="0"/>
        <w:jc w:val="both"/>
      </w:pPr>
      <w:r>
        <w:rPr>
          <w:rFonts w:ascii="Times New Roman"/>
          <w:b w:val="false"/>
          <w:i w:val="false"/>
          <w:color w:val="000000"/>
          <w:sz w:val="28"/>
        </w:rPr>
        <w:t>
      35. Включение наружного освещения улиц, дорог, площадей, набережных и иных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местным исполнительным органом.</w:t>
      </w:r>
    </w:p>
    <w:bookmarkEnd w:id="193"/>
    <w:bookmarkStart w:name="z200" w:id="194"/>
    <w:p>
      <w:pPr>
        <w:spacing w:after="0"/>
        <w:ind w:left="0"/>
        <w:jc w:val="both"/>
      </w:pPr>
      <w:r>
        <w:rPr>
          <w:rFonts w:ascii="Times New Roman"/>
          <w:b w:val="false"/>
          <w:i w:val="false"/>
          <w:color w:val="000000"/>
          <w:sz w:val="28"/>
        </w:rPr>
        <w:t>
      36. Элементы устройств наружного освещения и контактной сети, металлические опоры, кронштейны содержатся в чистоте, не имеют очагов коррозии и окрашиваются. Замена перегоревших светильников осуществляется соответствующими организациями.</w:t>
      </w:r>
    </w:p>
    <w:bookmarkEnd w:id="194"/>
    <w:bookmarkStart w:name="z201" w:id="195"/>
    <w:p>
      <w:pPr>
        <w:spacing w:after="0"/>
        <w:ind w:left="0"/>
        <w:jc w:val="both"/>
      </w:pPr>
      <w:r>
        <w:rPr>
          <w:rFonts w:ascii="Times New Roman"/>
          <w:b w:val="false"/>
          <w:i w:val="false"/>
          <w:color w:val="000000"/>
          <w:sz w:val="28"/>
        </w:rPr>
        <w:t>
      37. Вышедшие из строя газоразрядные лампы, содержащие ртуть хранятся в специально отведенных для этих целей помещениях и вывозятся на специальные предприятия для их утилизации. Указанные типы ламп на полигон не вывозятся.</w:t>
      </w:r>
    </w:p>
    <w:bookmarkEnd w:id="195"/>
    <w:bookmarkStart w:name="z202" w:id="196"/>
    <w:p>
      <w:pPr>
        <w:spacing w:after="0"/>
        <w:ind w:left="0"/>
        <w:jc w:val="both"/>
      </w:pPr>
      <w:r>
        <w:rPr>
          <w:rFonts w:ascii="Times New Roman"/>
          <w:b w:val="false"/>
          <w:i w:val="false"/>
          <w:color w:val="000000"/>
          <w:sz w:val="28"/>
        </w:rPr>
        <w:t>
      38.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суток.</w:t>
      </w:r>
    </w:p>
    <w:bookmarkEnd w:id="196"/>
    <w:bookmarkStart w:name="z203" w:id="197"/>
    <w:p>
      <w:pPr>
        <w:spacing w:after="0"/>
        <w:ind w:left="0"/>
        <w:jc w:val="both"/>
      </w:pPr>
      <w:r>
        <w:rPr>
          <w:rFonts w:ascii="Times New Roman"/>
          <w:b w:val="false"/>
          <w:i w:val="false"/>
          <w:color w:val="000000"/>
          <w:sz w:val="28"/>
        </w:rPr>
        <w:t>
      39. Структурное подразделение местного исполнительного органа, осуществляющий функции в сфере регулирования коммунального хозяйства обеспечивает надлежащее состояние и эксплуатацию фонтанов находящийся в коммунальной собственности.</w:t>
      </w:r>
    </w:p>
    <w:bookmarkEnd w:id="197"/>
    <w:bookmarkStart w:name="z204" w:id="198"/>
    <w:p>
      <w:pPr>
        <w:spacing w:after="0"/>
        <w:ind w:left="0"/>
        <w:jc w:val="both"/>
      </w:pPr>
      <w:r>
        <w:rPr>
          <w:rFonts w:ascii="Times New Roman"/>
          <w:b w:val="false"/>
          <w:i w:val="false"/>
          <w:color w:val="000000"/>
          <w:sz w:val="28"/>
        </w:rPr>
        <w:t>
      40. Сроки включения фонтанов, режимы их работы, график промывки и очистки чаш, технологические перерывы и окончание работы определяются структурное подразделение местного исполнительного органа, осуществляющий функции в сфере регулирования коммунального хозяйства.</w:t>
      </w:r>
    </w:p>
    <w:bookmarkEnd w:id="198"/>
    <w:bookmarkStart w:name="z205" w:id="199"/>
    <w:p>
      <w:pPr>
        <w:spacing w:after="0"/>
        <w:ind w:left="0"/>
        <w:jc w:val="both"/>
      </w:pPr>
      <w:r>
        <w:rPr>
          <w:rFonts w:ascii="Times New Roman"/>
          <w:b w:val="false"/>
          <w:i w:val="false"/>
          <w:color w:val="000000"/>
          <w:sz w:val="28"/>
        </w:rPr>
        <w:t>
      41. В период работы фонтанов очистка водной поверхности от мусора производится ежедневно. Эксплуатирующие организации содержат фонтаны в чистоте также в период их отключения.</w:t>
      </w:r>
    </w:p>
    <w:bookmarkEnd w:id="199"/>
    <w:bookmarkStart w:name="z206" w:id="200"/>
    <w:p>
      <w:pPr>
        <w:spacing w:after="0"/>
        <w:ind w:left="0"/>
        <w:jc w:val="both"/>
      </w:pPr>
      <w:r>
        <w:rPr>
          <w:rFonts w:ascii="Times New Roman"/>
          <w:b w:val="false"/>
          <w:i w:val="false"/>
          <w:color w:val="000000"/>
          <w:sz w:val="28"/>
        </w:rPr>
        <w:t>
      Данные Правила не распространяются на правоотношения в области рекламы.</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