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2b2f" w14:textId="ee02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в государственном учреждении "Аппарат Осакаровского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13 сессии Осакаровского районного маслихата Карагандинской области от 15 марта 2017 года № 193. Зарегистрировано Департаментом юстиции Карагандинской области 7 апреля 2017 года № 4205. Утратило силу решением Осакаровского районного маслихата Карагандинской области от 4 мая 2018 года № 433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04.05.2018 № 433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в государственном учреждении "Аппарат Осакаровского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19 февраля 2016 года № 612 "Об утверждении Методики оценки деятельности административных государственных служащих корпуса "Б" в государственном учреждении "Аппарат Осакаровского районного маслихата" (зарегистрировано в Реестре государственной регистрации нормативных правовых актов за № 3722, опубликовано в газете "Сельский труженик" № 16 (7500) от 22 апреля 2016 года, в информационно – правовой системе "Әділет" 20 апреля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193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в государственном учреждении "Аппарат Осакаровского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в государственном учреждении "Аппарат Осакаровского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служащие) в государственном учреждении "Аппарат Осакаровского районного маслихата" (далее – аппарат).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(далее – оценка) проводится для определения эффективности и качества их работы.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на занимаемой должности: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Служащие, находящиеся в социальных отпусках либо периоде временной нетрудоспособности, проходят оценку в течение 5 рабочих дней после выхода на работу.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должностных обязанностей.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данный служащий подчинен согласно своей должностной инструкции.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за отчетные кварталы;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индивидуального плана работы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создается Комиссия по оценке, рабочим органом которой является главный - специалист по юридическим и кадровым вопросам аппарата (далее – специалист).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Комиссии по оценке принимается открытым голосованием.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специалист. Секретарь Комиссии по оценке не принимает участие в голосовании.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на занимаемой должности составляется в течение десяти рабочих дней со дня назначения его на должность.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составляется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специалисту. Второй экземпляр находится у руководителя аппарата районного маслихата.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 формирует график проведения оценки по согласованию с председателем Комиссии по оценке.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за десять календарных дней до начала проведения оценки обеспечивает своевременное уведомление служащего,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 – портале государственных органов документы и мероприятия.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непосредственным руководителем присваиваются в соответствии с утвержденной шкалой от " + 1 " до " + 5 " баллов.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на нарушение исполнительской и трудовой дисциплины.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аппарата районного маслихата, непосредственного руководителя и обращений физических и юридических лиц.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специалиста и непосредственного руководителя служащего.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выставляются штрафные баллы в размере " - 2 балла" за каждый факт нарушения.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специалистом, службой документооборота сведений о фактах нарушения служащим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подписания оценочного листа не является препятствием для направления документов на заседание Комиссии по оценке. В этом случае специалистом и непосредственным руководителем служащего в произвольной форме составляется акт об отказе от ознакомления.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вычисляется непосредственным руководителем по следующей формуле: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 </w:t>
      </w:r>
      <w:r>
        <w:rPr>
          <w:rFonts w:ascii="Times New Roman"/>
          <w:b w:val="false"/>
          <w:i w:val="false"/>
          <w:color w:val="000000"/>
          <w:vertAlign w:val="subscript"/>
        </w:rPr>
        <w:t>кв.</w:t>
      </w:r>
      <w:r>
        <w:rPr>
          <w:rFonts w:ascii="Times New Roman"/>
          <w:b w:val="false"/>
          <w:i w:val="false"/>
          <w:color w:val="000000"/>
          <w:sz w:val="28"/>
        </w:rPr>
        <w:t>= 100 + a – b,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∑ 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штрафные баллы.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- "удовлетворительно";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106 до 130 (включительно) баллов – "эффективно";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- "превосходно".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 выполнение целевого показателя, предусмотренного индивидуальным планом работы, присваивается - 2 балла;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не может служить препятствием для направления документов на заседание Комиссии по оценке. В этом случае специалистом и непосредственным руководителем служащего в произвольной форме составляется акт об отказе ознакомления.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вычисляется специалистом не позднее пяти рабочих дней до заседания Комиссии по оценке по следующей формуле: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∑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год </w:t>
      </w:r>
      <w:r>
        <w:rPr>
          <w:rFonts w:ascii="Times New Roman"/>
          <w:b w:val="false"/>
          <w:i w:val="false"/>
          <w:color w:val="000000"/>
          <w:sz w:val="28"/>
        </w:rPr>
        <w:t>= 0,4* ∑ кв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+ 0,6* ∑ ИП;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где ∑ 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 кв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значению "неудовлетворительно" (менее 80 баллов) присваиваются - 2 балла;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 от 80 до 105 баллов) – 3 балла;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ИП – оценка выполнения индивидуального плана работы (среднеарифметическое значение).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- "эффективно";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баллов – "превосходно".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предоставляет на заседание Комиссии следующие документы: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заполненные оценочные листы;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должностная инструкция служащего;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 пересмотре результатов оценки Комиссия корректирует оценку с соответствующим пояснением в протоколе.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ознакамливает служащего с результатами оценки в течение двух рабочих дней со дня ее завершения.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от ознакомления не является препятствием для внесения результатов оценки в его послужной список. В этом случае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специалистом в произвольной форме составляется акт об отказе от ознакомления.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специалиста.</w:t>
      </w:r>
    </w:p>
    <w:bookmarkEnd w:id="98"/>
    <w:bookmarkStart w:name="z10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установленного законодательством порядка проведения оценки рекомендует аппарату отменить решение Комиссии.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в течение двух недель в уполномоченный орган по делам государственной службы или его территориальный департамент.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вправе обжаловать результаты оценки в суде.</w:t>
      </w:r>
    </w:p>
    <w:bookmarkEnd w:id="103"/>
    <w:bookmarkStart w:name="z1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с результатами оценки "превосходно" и "эффективно".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Результаты оценки служащего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нижестоящей должности служащий увольняется в порядке, установленном законодательством.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Результаты оценки деятельности служащих вносятся в их послужные списки. 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Осакаровского районного маслихата</w:t>
            </w:r>
          </w:p>
        </w:tc>
      </w:tr>
    </w:tbl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113"/>
    <w:bookmarkStart w:name="z1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год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результат 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Непосредственный руководитель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                   _____________________________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                              (фамилия, инициалы)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      дата _________________________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подпись ______________________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Осакаровского районного маслихата</w:t>
            </w:r>
          </w:p>
        </w:tc>
      </w:tr>
    </w:tbl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134"/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_____________________квартал _________ года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нарушениях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      ___________________________________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            дата _________________________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      подпись ______________________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Осакаровского районного маслихата</w:t>
            </w:r>
          </w:p>
        </w:tc>
      </w:tr>
    </w:tbl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153"/>
    <w:bookmarkStart w:name="z16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год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служащего: 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Резуьтат целевого показателя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________________________________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      дата ______________________________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      подпись ___________________________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Осакаровского районного маслихата</w:t>
            </w:r>
          </w:p>
        </w:tc>
      </w:tr>
    </w:tbl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4"/>
    <w:bookmarkStart w:name="z18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Результаты оценки: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2"/>
        <w:gridCol w:w="4037"/>
        <w:gridCol w:w="1649"/>
        <w:gridCol w:w="3679"/>
        <w:gridCol w:w="933"/>
      </w:tblGrid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1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служащих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2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3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84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            Дата: _______________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(фамилия, инициалы, подпись)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Комиссии:________________________            Дата: _______________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                  Дата: _______________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