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fb60" w14:textId="334f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Нуринского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11 сессии Нуринского районного маслихата Карагандинской области от 11 апреля 2017 года № 112. Зарегистрировано Департаментом юстиции Карагандинской области 18 апреля 2017 года № 4217. Утратило силу решением Нуринского районного маслихата Карагандинской области от 30 марта 2018 года № 232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30.03.2018 № 232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ноября2015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оценки деятельности административных государственных служащих корпуса "Б"</w:t>
      </w:r>
      <w:r>
        <w:rPr>
          <w:rFonts w:ascii="Times New Roman"/>
          <w:b/>
          <w:i w:val="false"/>
          <w:color w:val="000000"/>
          <w:sz w:val="28"/>
        </w:rPr>
        <w:t xml:space="preserve"> государственно</w:t>
      </w:r>
      <w:r>
        <w:rPr>
          <w:rFonts w:ascii="Times New Roman"/>
          <w:b/>
          <w:i w:val="false"/>
          <w:color w:val="000000"/>
          <w:sz w:val="28"/>
        </w:rPr>
        <w:t>го</w:t>
      </w:r>
      <w:r>
        <w:rPr>
          <w:rFonts w:ascii="Times New Roman"/>
          <w:b/>
          <w:i w:val="false"/>
          <w:color w:val="000000"/>
          <w:sz w:val="28"/>
        </w:rPr>
        <w:t xml:space="preserve"> учреждени</w:t>
      </w:r>
      <w:r>
        <w:rPr>
          <w:rFonts w:ascii="Times New Roman"/>
          <w:b/>
          <w:i w:val="false"/>
          <w:color w:val="000000"/>
          <w:sz w:val="28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"А</w:t>
      </w:r>
      <w:r>
        <w:rPr>
          <w:rFonts w:ascii="Times New Roman"/>
          <w:b/>
          <w:i w:val="false"/>
          <w:color w:val="000000"/>
          <w:sz w:val="28"/>
        </w:rPr>
        <w:t>ппарат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Нуринского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районного маслихата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Признать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44 сессии Нуринского районного маслихата от 18 февраля 2016 года № 459 "Об утверждении Методики оценки деятельности административных государственных служащих корпуса "Б" государственного учреждения "Аппарат Нуринского районного маслихата" (зарегистрировано в Реестре государственной регистрации нормативных правовых актов за № 3734 опубликовано в газете "Нура" от 2 апреля 2016 года № 13 (5451), в информационно-правовой системе "Әділет" от 8 апреля 2016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Юнгенштейн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екретар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2017 года № 112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"Б"государственного учреждения "Аппарат Нуринского районного маслихата"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Нуринского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статьи 33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от </w:t>
      </w:r>
      <w:r>
        <w:rPr>
          <w:rFonts w:ascii="Times New Roman"/>
          <w:b/>
          <w:i w:val="false"/>
          <w:color w:val="000000"/>
          <w:sz w:val="28"/>
        </w:rPr>
        <w:t>23 ноября</w:t>
      </w:r>
      <w:r>
        <w:rPr>
          <w:rFonts w:ascii="Times New Roman"/>
          <w:b/>
          <w:i w:val="false"/>
          <w:color w:val="000000"/>
          <w:sz w:val="28"/>
        </w:rPr>
        <w:t xml:space="preserve"> 201</w:t>
      </w:r>
      <w:r>
        <w:rPr>
          <w:rFonts w:ascii="Times New Roman"/>
          <w:b/>
          <w:i w:val="false"/>
          <w:color w:val="000000"/>
          <w:sz w:val="28"/>
        </w:rPr>
        <w:t>5</w:t>
      </w:r>
      <w:r>
        <w:rPr>
          <w:rFonts w:ascii="Times New Roman"/>
          <w:b/>
          <w:i w:val="false"/>
          <w:color w:val="000000"/>
          <w:sz w:val="28"/>
        </w:rPr>
        <w:t xml:space="preserve"> года "</w:t>
      </w:r>
      <w:r>
        <w:rPr>
          <w:rFonts w:ascii="Times New Roman"/>
          <w:b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 xml:space="preserve"> и определяет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алгоритм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оценки деятельности административных государственных служащих корпуса "Б"</w:t>
      </w:r>
      <w:r>
        <w:rPr>
          <w:rFonts w:ascii="Times New Roman"/>
          <w:b/>
          <w:i w:val="false"/>
          <w:color w:val="000000"/>
          <w:sz w:val="28"/>
        </w:rPr>
        <w:t>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 xml:space="preserve">Оценка деятельности </w:t>
      </w:r>
      <w:r>
        <w:rPr>
          <w:rFonts w:ascii="Times New Roman"/>
          <w:b/>
          <w:i w:val="false"/>
          <w:color w:val="000000"/>
          <w:sz w:val="28"/>
        </w:rPr>
        <w:t>служащих корпуса "Б" (далее – оценка) проводится для определения эффективности и качества их работы.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1) </w:t>
      </w:r>
      <w:r>
        <w:rPr>
          <w:rFonts w:ascii="Times New Roman"/>
          <w:b/>
          <w:i w:val="false"/>
          <w:color w:val="000000"/>
          <w:sz w:val="28"/>
        </w:rPr>
        <w:t>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2) </w:t>
      </w:r>
      <w:r>
        <w:rPr>
          <w:rFonts w:ascii="Times New Roman"/>
          <w:b/>
          <w:i w:val="false"/>
          <w:color w:val="000000"/>
          <w:sz w:val="28"/>
        </w:rPr>
        <w:t>по итогам года (годовая оценка)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 позднее двадцать пятого декабря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оцениваемого года.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Оценка служащего корпуса "Б" 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случаях, если срок пребывания на занимаемой должности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оцениваемом периоде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составляет менее трех месяцев, а также в период испытательного срока.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Служащие корпуса "Б", находящиеся в социальных отпусках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либо периоде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временной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нетрудоспособности, проходят оценку в течение 5 рабочих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после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выхода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работу.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Квартальная оценка проводится непосредственным руководителем и основывается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оценке исполнения служащим корпуса "Б" должностных обязанностей.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комиссииявляется решающим. Секретарем Комиссии по оценке является главный специалист по организационно-кадровой работе государственного учреждения "Аппарат Нуринского районного маслихата" (далее – Главный специалист). Секретарь Комиссии по оценке не принимает участие в голосовании.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Главному специалисту. Второй экземпляр находится у руководителя аппарата районного маслихата.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Главный специалист формирует график проведения оценки по согласованию с председателем Комиссии по оценке.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</w:t>
      </w:r>
      <w:r>
        <w:br/>
      </w:r>
      <w:r>
        <w:rPr>
          <w:rFonts w:ascii="Times New Roman"/>
          <w:b/>
          <w:i w:val="false"/>
          <w:color w:val="000000"/>
        </w:rPr>
        <w:t>должностных обязанностей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 органом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Главного специалиста и непосредственного руководителя служащего корпуса "Б".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Главным специалистом,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Итоговая квартальная оценка служащего корпуса "Б" вычисляется непосредственным руководителем по следующей формуле: 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квартальная оценка;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3"/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– 2 балла;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Главным специалистом не позднее пяти рабочих дней до заседания Комиссии по оценке по следующей формуле: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годовая оценка;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</w:t>
      </w:r>
    </w:p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Приводится к пятибалльной системе оценок, а именно: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- 2 балла;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- 3 балла;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130(включительно) баллов) - 4 балла;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- 5 баллов;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оценка выполнения индивидуального плана работы (среднеарифметическое значение).</w:t>
      </w:r>
    </w:p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1"/>
    <w:bookmarkStart w:name="z8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Главный специалистобеспечивает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специалистпредоставляет на заседание Комиссии следующие документы: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специалистознакамливает служащего корпуса "Б" с результатами оценки в течение двух рабочих дней со дня ее завершения.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в произвольной форме составляется акт об отказе от ознакомления.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Главного специалиста.</w:t>
      </w:r>
    </w:p>
    <w:bookmarkEnd w:id="85"/>
    <w:bookmarkStart w:name="z9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0"/>
    <w:bookmarkStart w:name="z10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Служащий корпуса "Б", получивший оценку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46</w:t>
      </w:r>
      <w:r>
        <w:rPr>
          <w:rFonts w:ascii="Times New Roman"/>
          <w:b/>
          <w:i w:val="false"/>
          <w:color w:val="000000"/>
          <w:sz w:val="28"/>
        </w:rPr>
        <w:t>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</w:t>
      </w:r>
      <w:r>
        <w:rPr>
          <w:rFonts w:ascii="Times New Roman"/>
          <w:b/>
          <w:i w:val="false"/>
          <w:color w:val="000000"/>
          <w:sz w:val="28"/>
        </w:rPr>
        <w:t xml:space="preserve">няется в порядке, установленном </w:t>
      </w:r>
      <w:r>
        <w:rPr>
          <w:rFonts w:ascii="Times New Roman"/>
          <w:b/>
          <w:i w:val="false"/>
          <w:color w:val="000000"/>
          <w:sz w:val="28"/>
        </w:rPr>
        <w:t>законодательством.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47. Результаты оценки деятельности служащих корпуса "Б" вносятся </w:t>
      </w:r>
      <w:r>
        <w:rPr>
          <w:rFonts w:ascii="Times New Roman"/>
          <w:b/>
          <w:i w:val="false"/>
          <w:color w:val="000000"/>
          <w:sz w:val="28"/>
        </w:rPr>
        <w:t xml:space="preserve">в их </w:t>
      </w:r>
      <w:r>
        <w:rPr>
          <w:rFonts w:ascii="Times New Roman"/>
          <w:b/>
          <w:i w:val="false"/>
          <w:color w:val="000000"/>
          <w:sz w:val="28"/>
        </w:rPr>
        <w:t>послужные списки.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Нуринского районного маслихата"</w:t>
            </w:r>
          </w:p>
        </w:tc>
      </w:tr>
    </w:tbl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9"/>
    <w:bookmarkStart w:name="z11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(период, на который составляется индивидуальный план)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03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  <w:bookmarkEnd w:id="109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Нуринского районного маслихата"</w:t>
            </w:r>
          </w:p>
        </w:tc>
      </w:tr>
    </w:tbl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0"/>
    <w:bookmarkStart w:name="z12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589"/>
        <w:gridCol w:w="1380"/>
        <w:gridCol w:w="1171"/>
        <w:gridCol w:w="795"/>
        <w:gridCol w:w="1391"/>
        <w:gridCol w:w="2413"/>
        <w:gridCol w:w="2413"/>
        <w:gridCol w:w="290"/>
        <w:gridCol w:w="81"/>
      </w:tblGrid>
      <w:tr>
        <w:trPr>
          <w:trHeight w:val="30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фактах нарушения трудовой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6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7"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  <w:bookmarkEnd w:id="1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  <w:bookmarkEnd w:id="11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Нуринского районного маслихата"</w:t>
            </w:r>
          </w:p>
        </w:tc>
      </w:tr>
    </w:tbl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0"/>
    <w:bookmarkStart w:name="z13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9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  <w:bookmarkEnd w:id="130"/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Нуринского районного маслихата"</w:t>
            </w:r>
          </w:p>
        </w:tc>
      </w:tr>
    </w:tbl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1"/>
    <w:bookmarkStart w:name="z15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35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6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7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38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bookmarkEnd w:id="1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