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fb60" w14:textId="334f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Нуринского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Нуринского районного маслихата Карагандинской области от 11 апреля 2017 года № 112. Зарегистрировано Департаментом юстиции Карагандинской области 18 апреля 2017 года № 4217. Утратило силу решением Нуринского районного маслихата Карагандинской области от 30 марта 2018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30.03.2018 № 232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оценки деятельности административных государственных служащих корпуса "Б"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/>
          <w:i w:val="false"/>
          <w:color w:val="000000"/>
          <w:sz w:val="28"/>
        </w:rPr>
        <w:t xml:space="preserve"> учреждени</w:t>
      </w:r>
      <w:r>
        <w:rPr>
          <w:rFonts w:ascii="Times New Roman"/>
          <w:b/>
          <w:i w:val="false"/>
          <w:color w:val="000000"/>
          <w:sz w:val="28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"А</w:t>
      </w:r>
      <w:r>
        <w:rPr>
          <w:rFonts w:ascii="Times New Roman"/>
          <w:b/>
          <w:i w:val="false"/>
          <w:color w:val="000000"/>
          <w:sz w:val="28"/>
        </w:rPr>
        <w:t>ппарат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Нуринского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районного маслихата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44 сессии Нуринского районного маслихата от 18 февраля 2016 года № 459 "Об утверждении Методики оценки деятельности административных государственных служащих корпуса "Б" государственного учреждения "Аппарат Нуринского районного маслихата" (зарегистрировано в Реестре государственной регистрации нормативных правовых актов за № 3734 опубликовано в газете "Нура" от 2 апреля 2016 года № 13 (5451), в информационно-правовой системе "Әділет" от 8 апреля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Юнгенштейн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екретар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2017 года № 112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"Б"государственного учреждения "Аппарат Нуринского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Нуринского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статьи 33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от </w:t>
      </w:r>
      <w:r>
        <w:rPr>
          <w:rFonts w:ascii="Times New Roman"/>
          <w:b/>
          <w:i w:val="false"/>
          <w:color w:val="000000"/>
          <w:sz w:val="28"/>
        </w:rPr>
        <w:t>23 ноября</w:t>
      </w:r>
      <w:r>
        <w:rPr>
          <w:rFonts w:ascii="Times New Roman"/>
          <w:b/>
          <w:i w:val="false"/>
          <w:color w:val="000000"/>
          <w:sz w:val="28"/>
        </w:rPr>
        <w:t xml:space="preserve"> 201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 xml:space="preserve"> года "</w:t>
      </w:r>
      <w:r>
        <w:rPr>
          <w:rFonts w:ascii="Times New Roman"/>
          <w:b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 xml:space="preserve"> и определяет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оценки деятельности административных государственных служащих корпуса "Б"</w:t>
      </w:r>
      <w:r>
        <w:rPr>
          <w:rFonts w:ascii="Times New Roman"/>
          <w:b/>
          <w:i w:val="false"/>
          <w:color w:val="000000"/>
          <w:sz w:val="28"/>
        </w:rPr>
        <w:t>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 xml:space="preserve">Оценка деятельности </w:t>
      </w:r>
      <w:r>
        <w:rPr>
          <w:rFonts w:ascii="Times New Roman"/>
          <w:b/>
          <w:i w:val="false"/>
          <w:color w:val="000000"/>
          <w:sz w:val="28"/>
        </w:rPr>
        <w:t>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1) </w:t>
      </w:r>
      <w:r>
        <w:rPr>
          <w:rFonts w:ascii="Times New Roman"/>
          <w:b/>
          <w:i w:val="false"/>
          <w:color w:val="000000"/>
          <w:sz w:val="28"/>
        </w:rPr>
        <w:t>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2) </w:t>
      </w:r>
      <w:r>
        <w:rPr>
          <w:rFonts w:ascii="Times New Roman"/>
          <w:b/>
          <w:i w:val="false"/>
          <w:color w:val="000000"/>
          <w:sz w:val="28"/>
        </w:rPr>
        <w:t>по итогам года (годовая оценка)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 позднее двадцать пятого 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оцениваемого года.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Оценка служащего корпуса "Б" 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случаях, если срок пребывания на занимаемой должности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оцениваемом периоде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Служащие корпуса "Б", находящиеся в социальных отпусках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либо периоде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временной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нетрудоспособности, проходят оценку в течение 5 рабочих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после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выхода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Квартальная оценка проводится непосредственным руководителем и основывается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оценке исполнения служащим корпуса "Б"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комиссииявляется решающим. Секретарем Комиссии по оценке является главный специалист по организационно-кадровой работе государственного учреждения "Аппарат Нуринского районного маслихата" (далее – Главный специалист). Секретарь Комиссии по оценке не принимает участие в голосовании.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специалисту. Второй экземпляр находится у руководителя аппарата районного маслихата.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формирует график проведения оценки по согласованию с председателем Комиссии по оценке.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Итоговая квартальная оценка служащего корпуса "Б" вычисляется непосредственным руководителем по следующей формуле: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квартальная оценка;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– 2 балла;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Приводится к пятибалльной системе оценок, а именно: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- 2 балла;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130(включительно) баллов) - 4 балла;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выполнения индивидуального плана работы (среднеарифметическое значение).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1"/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специалистпредоставляет на заседание Комиссии следующие документы: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</w:p>
    <w:bookmarkEnd w:id="85"/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0"/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Служащий корпуса "Б", получивший оценку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46</w:t>
      </w:r>
      <w:r>
        <w:rPr>
          <w:rFonts w:ascii="Times New Roman"/>
          <w:b/>
          <w:i w:val="false"/>
          <w:color w:val="000000"/>
          <w:sz w:val="28"/>
        </w:rPr>
        <w:t>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</w:t>
      </w:r>
      <w:r>
        <w:rPr>
          <w:rFonts w:ascii="Times New Roman"/>
          <w:b/>
          <w:i w:val="false"/>
          <w:color w:val="000000"/>
          <w:sz w:val="28"/>
        </w:rPr>
        <w:t xml:space="preserve">няется в порядке, установленном </w:t>
      </w:r>
      <w:r>
        <w:rPr>
          <w:rFonts w:ascii="Times New Roman"/>
          <w:b/>
          <w:i w:val="false"/>
          <w:color w:val="000000"/>
          <w:sz w:val="28"/>
        </w:rPr>
        <w:t>законодательством.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47. Результаты оценки деятельности служащих корпуса "Б" вносятся </w:t>
      </w:r>
      <w:r>
        <w:rPr>
          <w:rFonts w:ascii="Times New Roman"/>
          <w:b/>
          <w:i w:val="false"/>
          <w:color w:val="000000"/>
          <w:sz w:val="28"/>
        </w:rPr>
        <w:t xml:space="preserve">в их </w:t>
      </w:r>
      <w:r>
        <w:rPr>
          <w:rFonts w:ascii="Times New Roman"/>
          <w:b/>
          <w:i w:val="false"/>
          <w:color w:val="000000"/>
          <w:sz w:val="28"/>
        </w:rPr>
        <w:t>послужные списки.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Нуринского районного маслихата"</w:t>
            </w:r>
          </w:p>
        </w:tc>
      </w:tr>
    </w:tbl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9"/>
    <w:bookmarkStart w:name="z11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09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Нуринского районного маслихата"</w:t>
            </w:r>
          </w:p>
        </w:tc>
      </w:tr>
    </w:tbl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0"/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589"/>
        <w:gridCol w:w="1380"/>
        <w:gridCol w:w="1171"/>
        <w:gridCol w:w="795"/>
        <w:gridCol w:w="1391"/>
        <w:gridCol w:w="2413"/>
        <w:gridCol w:w="2413"/>
        <w:gridCol w:w="290"/>
        <w:gridCol w:w="81"/>
      </w:tblGrid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6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  <w:bookmarkEnd w:id="11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Нуринского районного маслихата"</w:t>
            </w:r>
          </w:p>
        </w:tc>
      </w:tr>
    </w:tbl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1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30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Нуринского районного маслихата"</w:t>
            </w:r>
          </w:p>
        </w:tc>
      </w:tr>
    </w:tbl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1"/>
    <w:bookmarkStart w:name="z15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3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