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b96d" w14:textId="a5fb9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6 марта 2017 года № 10/03. Зарегистрировано Департаментом юстиции Карагандинской области 29 марта 2017 года № 4195</w:t>
      </w:r>
    </w:p>
    <w:p>
      <w:pPr>
        <w:spacing w:after="0"/>
        <w:ind w:left="0"/>
        <w:jc w:val="both"/>
      </w:pPr>
      <w:bookmarkStart w:name="z3" w:id="0"/>
      <w:r>
        <w:rPr>
          <w:rFonts w:ascii="Times New Roman"/>
          <w:b w:val="false"/>
          <w:i w:val="false"/>
          <w:color w:val="000000"/>
          <w:sz w:val="28"/>
        </w:rPr>
        <w:t>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и </w:t>
      </w:r>
      <w:r>
        <w:rPr>
          <w:rFonts w:ascii="Times New Roman"/>
          <w:b w:val="false"/>
          <w:i w:val="false"/>
          <w:color w:val="000000"/>
          <w:sz w:val="28"/>
        </w:rPr>
        <w:t xml:space="preserve">139 </w:t>
      </w:r>
      <w:r>
        <w:rPr>
          <w:rFonts w:ascii="Times New Roman"/>
          <w:b w:val="false"/>
          <w:i w:val="false"/>
          <w:color w:val="000000"/>
          <w:sz w:val="28"/>
        </w:rPr>
        <w:t>Кодекса Республики Казахстан от 23 ноября 2015 года "Трудовой кодекс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"О местном государственном управлении и самоуправлении в Республике Казахстан" акимат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Определить </w:t>
      </w:r>
      <w:r>
        <w:rPr>
          <w:rFonts w:ascii="Times New Roman"/>
          <w:b w:val="false"/>
          <w:i w:val="false"/>
          <w:color w:val="000000"/>
          <w:sz w:val="28"/>
        </w:rPr>
        <w:t xml:space="preserve">перечень </w:t>
      </w:r>
      <w:r>
        <w:rPr>
          <w:rFonts w:ascii="Times New Roman"/>
          <w:b w:val="false"/>
          <w:i w:val="false"/>
          <w:color w:val="000000"/>
          <w:sz w:val="28"/>
        </w:rPr>
        <w:t>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и имеющих право на повышенные должностные оклады и тарифные ставки не менее чем на двадцать пять процентов, за счет средств районного бюджета согласно приложения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акимата Бухар-Жырауского района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от 13 апреля 2016 года №11/06 (зарегистрировано в Реестре государственной регистрации нормативных правовых актов за № 3759, опубликовано в районной газете "Бұқар жырау жаршысы" от 18 июня 2016 года № 24 (1162), в информационно – правовой системе "Әділет" 16 мая 2016 года).</w:t>
      </w:r>
    </w:p>
    <w:bookmarkEnd w:id="2"/>
    <w:bookmarkStart w:name="z6" w:id="3"/>
    <w:p>
      <w:pPr>
        <w:spacing w:after="0"/>
        <w:ind w:left="0"/>
        <w:jc w:val="both"/>
      </w:pPr>
      <w:r>
        <w:rPr>
          <w:rFonts w:ascii="Times New Roman"/>
          <w:b w:val="false"/>
          <w:i w:val="false"/>
          <w:color w:val="000000"/>
          <w:sz w:val="28"/>
        </w:rPr>
        <w:t>
      3. Контроль за выполнением постановления возложить на заместителя акима района Нурмуханбетова Руслана Есенбековича.</w:t>
      </w:r>
    </w:p>
    <w:bookmarkEnd w:id="3"/>
    <w:bookmarkStart w:name="z7" w:id="4"/>
    <w:p>
      <w:pPr>
        <w:spacing w:after="0"/>
        <w:ind w:left="0"/>
        <w:jc w:val="both"/>
      </w:pPr>
      <w:r>
        <w:rPr>
          <w:rFonts w:ascii="Times New Roman"/>
          <w:b w:val="false"/>
          <w:i w:val="false"/>
          <w:color w:val="000000"/>
          <w:sz w:val="28"/>
        </w:rPr>
        <w:t xml:space="preserve">
      4. Настоящее постановление вводится в действие со дня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Исполняющий обязанности</w:t>
            </w:r>
            <w:r>
              <w:br/>
            </w:r>
            <w:r>
              <w:rPr>
                <w:rFonts w:ascii="Times New Roman"/>
                <w:b w:val="false"/>
                <w:i/>
                <w:color w:val="000000"/>
                <w:sz w:val="20"/>
              </w:rPr>
              <w:t xml:space="preserve">акима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Согласовано</w:t>
      </w:r>
    </w:p>
    <w:bookmarkEnd w:id="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Бухар-Жырауского</w:t>
            </w:r>
            <w:r>
              <w:br/>
            </w:r>
            <w:r>
              <w:rPr>
                <w:rFonts w:ascii="Times New Roman"/>
                <w:b w:val="false"/>
                <w:i/>
                <w:color w:val="000000"/>
                <w:sz w:val="20"/>
              </w:rPr>
              <w:t>районного маслихата</w:t>
            </w:r>
            <w:r>
              <w:br/>
            </w:r>
            <w:r>
              <w:rPr>
                <w:rFonts w:ascii="Times New Roman"/>
                <w:b w:val="false"/>
                <w:i/>
                <w:color w:val="000000"/>
                <w:sz w:val="20"/>
              </w:rPr>
              <w:t>_________________ Әли А.С.</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"__"__________ 2017 год</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Бухар-Жырауского района</w:t>
            </w:r>
            <w:r>
              <w:br/>
            </w:r>
            <w:r>
              <w:rPr>
                <w:rFonts w:ascii="Times New Roman"/>
                <w:b w:val="false"/>
                <w:i w:val="false"/>
                <w:color w:val="000000"/>
                <w:sz w:val="20"/>
              </w:rPr>
              <w:t>от 6 марта 2017 года №10/03</w:t>
            </w:r>
          </w:p>
        </w:tc>
      </w:tr>
    </w:tbl>
    <w:bookmarkStart w:name="z13" w:id="7"/>
    <w:p>
      <w:pPr>
        <w:spacing w:after="0"/>
        <w:ind w:left="0"/>
        <w:jc w:val="left"/>
      </w:pPr>
      <w:r>
        <w:rPr>
          <w:rFonts w:ascii="Times New Roman"/>
          <w:b/>
          <w:i w:val="false"/>
          <w:color w:val="000000"/>
        </w:rPr>
        <w:t xml:space="preserve"> Перечень</w:t>
      </w:r>
      <w:r>
        <w:br/>
      </w:r>
      <w:r>
        <w:rPr>
          <w:rFonts w:ascii="Times New Roman"/>
          <w:b/>
          <w:i w:val="false"/>
          <w:color w:val="000000"/>
        </w:rPr>
        <w:t>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bookmarkEnd w:id="7"/>
    <w:p>
      <w:pPr>
        <w:spacing w:after="0"/>
        <w:ind w:left="0"/>
        <w:jc w:val="both"/>
      </w:pPr>
      <w:r>
        <w:rPr>
          <w:rFonts w:ascii="Times New Roman"/>
          <w:b w:val="false"/>
          <w:i w:val="false"/>
          <w:color w:val="ff0000"/>
          <w:sz w:val="28"/>
        </w:rPr>
        <w:t xml:space="preserve">
      Сноска. Приложение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Бухар-Жырауского района Карагандинской области от 19.06.2017 № 24/07 (вводится в действие со дня первого официального опубликования).</w:t>
      </w:r>
    </w:p>
    <w:bookmarkStart w:name="z15" w:id="8"/>
    <w:p>
      <w:pPr>
        <w:spacing w:after="0"/>
        <w:ind w:left="0"/>
        <w:jc w:val="both"/>
      </w:pPr>
      <w:r>
        <w:rPr>
          <w:rFonts w:ascii="Times New Roman"/>
          <w:b w:val="false"/>
          <w:i w:val="false"/>
          <w:color w:val="000000"/>
          <w:sz w:val="28"/>
        </w:rPr>
        <w:t>
      1. Должности специалистов здравоохранения:</w:t>
      </w:r>
    </w:p>
    <w:bookmarkEnd w:id="8"/>
    <w:bookmarkStart w:name="z16" w:id="9"/>
    <w:p>
      <w:pPr>
        <w:spacing w:after="0"/>
        <w:ind w:left="0"/>
        <w:jc w:val="both"/>
      </w:pPr>
      <w:r>
        <w:rPr>
          <w:rFonts w:ascii="Times New Roman"/>
          <w:b w:val="false"/>
          <w:i w:val="false"/>
          <w:color w:val="000000"/>
          <w:sz w:val="28"/>
        </w:rPr>
        <w:t>
      1) руководитель и заместитель (в том числе первый) руководителя государственного учреждения и казенного предприятия, руководитель отделения, лаборатории, заведующий аптекой;</w:t>
      </w:r>
    </w:p>
    <w:bookmarkEnd w:id="9"/>
    <w:bookmarkStart w:name="z17" w:id="10"/>
    <w:p>
      <w:pPr>
        <w:spacing w:after="0"/>
        <w:ind w:left="0"/>
        <w:jc w:val="both"/>
      </w:pPr>
      <w:r>
        <w:rPr>
          <w:rFonts w:ascii="Times New Roman"/>
          <w:b w:val="false"/>
          <w:i w:val="false"/>
          <w:color w:val="000000"/>
          <w:sz w:val="28"/>
        </w:rPr>
        <w:t>
      2) специалисты (главные, старшие), в том числе: врачи всех специальностей, акушер, зубной техник, медицинская сестра, медицинский лаборант, провизор, психолог, рентгенолаборант, социальный работник по уходу, фармацевт, фельдшер, фельдшер-лаборант, оптик-офтальмолог, оптикометрист, помощник медицинской сестры, лаборант (в том числе лаборант – бактериолог, лаборант – паразитолог, лаборант санитарно – гигиенической лаборатории).</w:t>
      </w:r>
    </w:p>
    <w:bookmarkEnd w:id="10"/>
    <w:bookmarkStart w:name="z18" w:id="11"/>
    <w:p>
      <w:pPr>
        <w:spacing w:after="0"/>
        <w:ind w:left="0"/>
        <w:jc w:val="both"/>
      </w:pPr>
      <w:r>
        <w:rPr>
          <w:rFonts w:ascii="Times New Roman"/>
          <w:b w:val="false"/>
          <w:i w:val="false"/>
          <w:color w:val="000000"/>
          <w:sz w:val="28"/>
        </w:rPr>
        <w:t>
      2. Должности специалистов социального обеспечения:</w:t>
      </w:r>
    </w:p>
    <w:bookmarkEnd w:id="11"/>
    <w:bookmarkStart w:name="z19" w:id="12"/>
    <w:p>
      <w:pPr>
        <w:spacing w:after="0"/>
        <w:ind w:left="0"/>
        <w:jc w:val="both"/>
      </w:pPr>
      <w:r>
        <w:rPr>
          <w:rFonts w:ascii="Times New Roman"/>
          <w:b w:val="false"/>
          <w:i w:val="false"/>
          <w:color w:val="000000"/>
          <w:sz w:val="28"/>
        </w:rPr>
        <w:t>
      1) руководители подразделений, в том числе: заведующий отделом;</w:t>
      </w:r>
    </w:p>
    <w:bookmarkEnd w:id="12"/>
    <w:bookmarkStart w:name="z20" w:id="13"/>
    <w:p>
      <w:pPr>
        <w:spacing w:after="0"/>
        <w:ind w:left="0"/>
        <w:jc w:val="both"/>
      </w:pPr>
      <w:r>
        <w:rPr>
          <w:rFonts w:ascii="Times New Roman"/>
          <w:b w:val="false"/>
          <w:i w:val="false"/>
          <w:color w:val="000000"/>
          <w:sz w:val="28"/>
        </w:rPr>
        <w:t>
      2) специалисты (главные, старшие), в том числе: консультант по социальной работе, специалист по социальной работе, социальный работник по уходу.</w:t>
      </w:r>
    </w:p>
    <w:bookmarkEnd w:id="13"/>
    <w:bookmarkStart w:name="z21" w:id="14"/>
    <w:p>
      <w:pPr>
        <w:spacing w:after="0"/>
        <w:ind w:left="0"/>
        <w:jc w:val="both"/>
      </w:pPr>
      <w:r>
        <w:rPr>
          <w:rFonts w:ascii="Times New Roman"/>
          <w:b w:val="false"/>
          <w:i w:val="false"/>
          <w:color w:val="000000"/>
          <w:sz w:val="28"/>
        </w:rPr>
        <w:t>
      3. Должности специалистов образования:</w:t>
      </w:r>
    </w:p>
    <w:bookmarkEnd w:id="14"/>
    <w:bookmarkStart w:name="z22" w:id="15"/>
    <w:p>
      <w:pPr>
        <w:spacing w:after="0"/>
        <w:ind w:left="0"/>
        <w:jc w:val="both"/>
      </w:pPr>
      <w:r>
        <w:rPr>
          <w:rFonts w:ascii="Times New Roman"/>
          <w:b w:val="false"/>
          <w:i w:val="false"/>
          <w:color w:val="000000"/>
          <w:sz w:val="28"/>
        </w:rPr>
        <w:t>
      1) руководитель, заместитель руководителя (в том числе: директор школы, дошкольного государственного учреждения, завучи по учебной и воспитательной работе), заведующий методическим кабинетом;</w:t>
      </w:r>
    </w:p>
    <w:bookmarkEnd w:id="15"/>
    <w:bookmarkStart w:name="z23" w:id="16"/>
    <w:p>
      <w:pPr>
        <w:spacing w:after="0"/>
        <w:ind w:left="0"/>
        <w:jc w:val="both"/>
      </w:pPr>
      <w:r>
        <w:rPr>
          <w:rFonts w:ascii="Times New Roman"/>
          <w:b w:val="false"/>
          <w:i w:val="false"/>
          <w:color w:val="000000"/>
          <w:sz w:val="28"/>
        </w:rPr>
        <w:t>
      2) специалисты (главные, старшие), в том числе: учителя всех специальностей (в том числе: учитель дефектолог, логопед, учитель начальной военной подготовки, педагог дополнительного образования, социальный педагог), бухгалтер, экономист, методист, психолог, медицинская сестра, старший вожатый, вожатый, воспитатель, музыкальный работник, руководитель кружка художественной студии, лаборант, помощник воспитателя, инженер-программист, библиотекарь, мастер производственного обучения, музыкальный руководитель, инструктор (в том числе по работе с детьми, по труду и производственному обучению).</w:t>
      </w:r>
    </w:p>
    <w:bookmarkEnd w:id="16"/>
    <w:bookmarkStart w:name="z24" w:id="17"/>
    <w:p>
      <w:pPr>
        <w:spacing w:after="0"/>
        <w:ind w:left="0"/>
        <w:jc w:val="both"/>
      </w:pPr>
      <w:r>
        <w:rPr>
          <w:rFonts w:ascii="Times New Roman"/>
          <w:b w:val="false"/>
          <w:i w:val="false"/>
          <w:color w:val="000000"/>
          <w:sz w:val="28"/>
        </w:rPr>
        <w:t>
      4. Должности специалистов культуры:</w:t>
      </w:r>
    </w:p>
    <w:bookmarkEnd w:id="17"/>
    <w:bookmarkStart w:name="z25" w:id="18"/>
    <w:p>
      <w:pPr>
        <w:spacing w:after="0"/>
        <w:ind w:left="0"/>
        <w:jc w:val="both"/>
      </w:pPr>
      <w:r>
        <w:rPr>
          <w:rFonts w:ascii="Times New Roman"/>
          <w:b w:val="false"/>
          <w:i w:val="false"/>
          <w:color w:val="000000"/>
          <w:sz w:val="28"/>
        </w:rPr>
        <w:t>
      1) руководитель и заместитель руководителя казенного предприятия культуры, директор музея, директор районной библиотеки, заведующая библиотекой, сектором комплектования и обработки, сектором обслуживания, информационно-библиографическим сектором, отделом развития, мемориальным комплексом;</w:t>
      </w:r>
    </w:p>
    <w:bookmarkEnd w:id="18"/>
    <w:bookmarkStart w:name="z26" w:id="19"/>
    <w:p>
      <w:pPr>
        <w:spacing w:after="0"/>
        <w:ind w:left="0"/>
        <w:jc w:val="both"/>
      </w:pPr>
      <w:r>
        <w:rPr>
          <w:rFonts w:ascii="Times New Roman"/>
          <w:b w:val="false"/>
          <w:i w:val="false"/>
          <w:color w:val="000000"/>
          <w:sz w:val="28"/>
        </w:rPr>
        <w:t>
      2) специалисты (главные, старшие), в том числе: методист (в том числе отдела развития библиотек), художники всех наименований, художественный руководитель, библиотекарь, старший библиограф, экскурсовод, редактор, режиссер, музейный смотритель, оператор-постановщик, оператор звукозаписи и световой киноаппаратуры, звукорежиссер, хореограф, руководитель кружка, солист, музыкальный руководитель, дирижер (в том числе руководитель оркестра), концертмейстер, инструктор, заведующий клубом, инспектор, культорганизатор, аккомпаниатор, балетмейстер, бухгалтер, экономист, хормейстер, хранитель ценностей фондов, экспонатов.</w:t>
      </w:r>
    </w:p>
    <w:bookmarkEnd w:id="19"/>
    <w:bookmarkStart w:name="z27" w:id="20"/>
    <w:p>
      <w:pPr>
        <w:spacing w:after="0"/>
        <w:ind w:left="0"/>
        <w:jc w:val="both"/>
      </w:pPr>
      <w:r>
        <w:rPr>
          <w:rFonts w:ascii="Times New Roman"/>
          <w:b w:val="false"/>
          <w:i w:val="false"/>
          <w:color w:val="000000"/>
          <w:sz w:val="28"/>
        </w:rPr>
        <w:t>
      5. Должности специалистов спорта:</w:t>
      </w:r>
    </w:p>
    <w:bookmarkEnd w:id="20"/>
    <w:bookmarkStart w:name="z28" w:id="21"/>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в том числе: директор детско-юношеской спортивной школы;</w:t>
      </w:r>
    </w:p>
    <w:bookmarkEnd w:id="21"/>
    <w:bookmarkStart w:name="z29" w:id="22"/>
    <w:p>
      <w:pPr>
        <w:spacing w:after="0"/>
        <w:ind w:left="0"/>
        <w:jc w:val="both"/>
      </w:pPr>
      <w:r>
        <w:rPr>
          <w:rFonts w:ascii="Times New Roman"/>
          <w:b w:val="false"/>
          <w:i w:val="false"/>
          <w:color w:val="000000"/>
          <w:sz w:val="28"/>
        </w:rPr>
        <w:t>
      2) тренера всех специальностей, медицинская сестра, бухгалтер, экономист, методист.</w:t>
      </w:r>
    </w:p>
    <w:bookmarkEnd w:id="22"/>
    <w:bookmarkStart w:name="z30" w:id="23"/>
    <w:p>
      <w:pPr>
        <w:spacing w:after="0"/>
        <w:ind w:left="0"/>
        <w:jc w:val="both"/>
      </w:pPr>
      <w:r>
        <w:rPr>
          <w:rFonts w:ascii="Times New Roman"/>
          <w:b w:val="false"/>
          <w:i w:val="false"/>
          <w:color w:val="000000"/>
          <w:sz w:val="28"/>
        </w:rPr>
        <w:t>
      6. Должности специалистов ветеринарии:</w:t>
      </w:r>
    </w:p>
    <w:bookmarkEnd w:id="23"/>
    <w:bookmarkStart w:name="z31" w:id="24"/>
    <w:p>
      <w:pPr>
        <w:spacing w:after="0"/>
        <w:ind w:left="0"/>
        <w:jc w:val="both"/>
      </w:pPr>
      <w:r>
        <w:rPr>
          <w:rFonts w:ascii="Times New Roman"/>
          <w:b w:val="false"/>
          <w:i w:val="false"/>
          <w:color w:val="000000"/>
          <w:sz w:val="28"/>
        </w:rPr>
        <w:t>
      1) руководители подразделений, в том числе: директор и заместитель государственного предприятия;</w:t>
      </w:r>
    </w:p>
    <w:bookmarkEnd w:id="24"/>
    <w:bookmarkStart w:name="z32" w:id="25"/>
    <w:p>
      <w:pPr>
        <w:spacing w:after="0"/>
        <w:ind w:left="0"/>
        <w:jc w:val="both"/>
      </w:pPr>
      <w:r>
        <w:rPr>
          <w:rFonts w:ascii="Times New Roman"/>
          <w:b w:val="false"/>
          <w:i w:val="false"/>
          <w:color w:val="000000"/>
          <w:sz w:val="28"/>
        </w:rPr>
        <w:t>
      2) специалисты (главные, старшие), в том числе: ветеринарные врачи в том числе: (врач-терапевт, врач-эпизоотолог, врач мобильной группы, врач-паразитолог, врач-гинеколог), ветеринарный фельдшер мобильной группы, главный ветеринарный врач, ветеринарный фельдшер (в том числе в сельских округах).</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